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0" w:rsidRDefault="00341B60" w:rsidP="00341B60">
      <w:pPr>
        <w:rPr>
          <w:sz w:val="26"/>
          <w:szCs w:val="26"/>
        </w:rPr>
      </w:pPr>
    </w:p>
    <w:p w:rsidR="00341B60" w:rsidRDefault="00341B60" w:rsidP="00A23AD6">
      <w:pPr>
        <w:rPr>
          <w:sz w:val="26"/>
          <w:szCs w:val="26"/>
        </w:rPr>
      </w:pPr>
    </w:p>
    <w:p w:rsidR="00A23AD6" w:rsidRPr="00646653" w:rsidRDefault="002604D8" w:rsidP="00A23AD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AD6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23AD6" w:rsidRPr="00A675FE" w:rsidRDefault="00A23AD6" w:rsidP="00A23AD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A23AD6" w:rsidRPr="00A675FE" w:rsidRDefault="00A23AD6" w:rsidP="00A23AD6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A23AD6" w:rsidTr="00864E65">
        <w:tc>
          <w:tcPr>
            <w:tcW w:w="1908" w:type="dxa"/>
            <w:tcBorders>
              <w:bottom w:val="single" w:sz="4" w:space="0" w:color="auto"/>
            </w:tcBorders>
          </w:tcPr>
          <w:p w:rsidR="00566950" w:rsidRPr="00853A9B" w:rsidRDefault="00566950" w:rsidP="005669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A23AD6" w:rsidRPr="00853A9B" w:rsidRDefault="00A23AD6" w:rsidP="00864E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23AD6" w:rsidRPr="00853A9B" w:rsidRDefault="00A23AD6" w:rsidP="00864E6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3AD6" w:rsidRPr="00853A9B" w:rsidRDefault="00566950" w:rsidP="00864E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</w:tr>
      <w:tr w:rsidR="00A23AD6" w:rsidTr="00864E65">
        <w:tc>
          <w:tcPr>
            <w:tcW w:w="9828" w:type="dxa"/>
            <w:gridSpan w:val="4"/>
            <w:tcBorders>
              <w:bottom w:val="nil"/>
            </w:tcBorders>
          </w:tcPr>
          <w:p w:rsidR="00A23AD6" w:rsidRPr="00853A9B" w:rsidRDefault="00A23AD6" w:rsidP="00864E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23AD6" w:rsidRPr="007675BA" w:rsidRDefault="00A23AD6" w:rsidP="00A23AD6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06.06.2013 №314</w:t>
      </w:r>
    </w:p>
    <w:p w:rsidR="00A23AD6" w:rsidRPr="00724F3E" w:rsidRDefault="00A23AD6" w:rsidP="00A23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программно-целевого планирования и на основании постановления Правительства Кировской области от 26.07.2013   </w:t>
      </w:r>
      <w:r w:rsidR="006075F8">
        <w:rPr>
          <w:sz w:val="28"/>
          <w:szCs w:val="28"/>
        </w:rPr>
        <w:t xml:space="preserve">    </w:t>
      </w:r>
      <w:r>
        <w:rPr>
          <w:sz w:val="28"/>
          <w:szCs w:val="28"/>
        </w:rPr>
        <w:t>N 219/448"О внесении изменений в некоторые постановления Правительства Кировской области", администрация Тужинского муниципального района  ПОСТАНОВЛЯЕТ:</w:t>
      </w:r>
    </w:p>
    <w:p w:rsidR="00A23AD6" w:rsidRDefault="00A23AD6" w:rsidP="00A23AD6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</w:t>
      </w:r>
      <w:r w:rsidR="000F5ECB">
        <w:rPr>
          <w:sz w:val="28"/>
          <w:szCs w:val="28"/>
        </w:rPr>
        <w:t>льного района от 06.06.2013 №314</w:t>
      </w:r>
      <w:r>
        <w:rPr>
          <w:sz w:val="28"/>
          <w:szCs w:val="28"/>
        </w:rPr>
        <w:t xml:space="preserve"> «О разработке, реализации и оценке реализации муниципальных программ Тужинского муниципального района» (далее –Постановление) следующие изменения:</w:t>
      </w:r>
    </w:p>
    <w:p w:rsidR="00A23AD6" w:rsidRDefault="00A23AD6" w:rsidP="00A23AD6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Порядок разработки, реализации и оценки эффективности реализации муниципальных программ Тужинского муниципального района, утвержденный пунктом 1 Постановления, в новой редакции. Прилагается.</w:t>
      </w:r>
    </w:p>
    <w:p w:rsidR="00A23AD6" w:rsidRDefault="00A23AD6" w:rsidP="00A23AD6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Методические указания по разработке муниципальных программ Тужинского муниципального района, утвержденные пунктом 2 Постановления, в новой редакции.</w:t>
      </w:r>
    </w:p>
    <w:p w:rsidR="00A23AD6" w:rsidRPr="00A54F90" w:rsidRDefault="00A23AD6" w:rsidP="00A23AD6">
      <w:pPr>
        <w:tabs>
          <w:tab w:val="num" w:pos="2160"/>
        </w:tabs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Отделу по экономике и прогнозированию администрации Тужинского муниципального района осуществлять методическое обеспечение и координацию деятельности органов местного самоуправления, структурных подразделений администрации Тужинского муниципального района, являющихся ответственными исполнителями по разработке и реализации </w:t>
      </w:r>
      <w:r>
        <w:rPr>
          <w:sz w:val="28"/>
          <w:szCs w:val="28"/>
        </w:rPr>
        <w:lastRenderedPageBreak/>
        <w:t>муниципальных программ Тужинского муниципального района.</w:t>
      </w:r>
    </w:p>
    <w:p w:rsidR="00A23AD6" w:rsidRPr="00A54F90" w:rsidRDefault="00A23AD6" w:rsidP="00864E65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4F90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области, за исключением пункта </w:t>
      </w:r>
      <w:r w:rsidR="00864E65">
        <w:rPr>
          <w:sz w:val="28"/>
          <w:szCs w:val="28"/>
        </w:rPr>
        <w:t>2.14 изменений в Поряд</w:t>
      </w:r>
      <w:r w:rsidR="00937776">
        <w:rPr>
          <w:sz w:val="28"/>
          <w:szCs w:val="28"/>
        </w:rPr>
        <w:t>ке</w:t>
      </w:r>
      <w:r w:rsidR="00864E65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Тужинского муниципального района, утвержденных настоящим Постановлением, вступающего в силу с 01.01.2014.</w:t>
      </w:r>
    </w:p>
    <w:p w:rsidR="00A23AD6" w:rsidRPr="006E1D43" w:rsidRDefault="00A23AD6" w:rsidP="00A23AD6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A23AD6" w:rsidRDefault="00A23AD6" w:rsidP="00A23A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A23AD6" w:rsidRDefault="00A23AD6" w:rsidP="00A23AD6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Е.В. Видякина</w:t>
      </w: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C61744" w:rsidRDefault="00C61744" w:rsidP="00A23AD6">
      <w:pPr>
        <w:spacing w:after="360"/>
        <w:jc w:val="both"/>
        <w:rPr>
          <w:color w:val="000000"/>
          <w:sz w:val="28"/>
          <w:szCs w:val="28"/>
        </w:rPr>
      </w:pPr>
    </w:p>
    <w:p w:rsidR="005201B7" w:rsidRDefault="005201B7" w:rsidP="000364A3">
      <w:pPr>
        <w:tabs>
          <w:tab w:val="left" w:pos="7797"/>
        </w:tabs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5201B7" w:rsidRDefault="005201B7">
      <w:pPr>
        <w:ind w:left="5040"/>
        <w:rPr>
          <w:sz w:val="26"/>
          <w:szCs w:val="26"/>
        </w:rPr>
      </w:pPr>
    </w:p>
    <w:p w:rsidR="005201B7" w:rsidRDefault="005201B7">
      <w:pPr>
        <w:ind w:left="504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201B7" w:rsidRDefault="005201B7">
      <w:pPr>
        <w:ind w:left="5040"/>
        <w:rPr>
          <w:sz w:val="26"/>
          <w:szCs w:val="26"/>
        </w:rPr>
      </w:pPr>
      <w:r>
        <w:rPr>
          <w:sz w:val="26"/>
          <w:szCs w:val="26"/>
        </w:rPr>
        <w:t>Тужинского муниципального района</w:t>
      </w:r>
    </w:p>
    <w:p w:rsidR="005201B7" w:rsidRDefault="00341B60">
      <w:pPr>
        <w:ind w:left="5040"/>
        <w:rPr>
          <w:sz w:val="26"/>
          <w:szCs w:val="26"/>
        </w:rPr>
      </w:pPr>
      <w:r>
        <w:rPr>
          <w:sz w:val="26"/>
          <w:szCs w:val="26"/>
        </w:rPr>
        <w:t>от ____</w:t>
      </w:r>
      <w:r w:rsidR="00A36026">
        <w:rPr>
          <w:sz w:val="26"/>
          <w:szCs w:val="26"/>
        </w:rPr>
        <w:t>_________</w:t>
      </w:r>
      <w:r w:rsidR="005201B7">
        <w:rPr>
          <w:sz w:val="26"/>
          <w:szCs w:val="26"/>
        </w:rPr>
        <w:t>№ ___</w:t>
      </w:r>
      <w:r w:rsidR="00A36026">
        <w:rPr>
          <w:sz w:val="26"/>
          <w:szCs w:val="26"/>
        </w:rPr>
        <w:t>__________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разработки, реализации и оценки эффективности реализации 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муниципальных программ Тужинского муниципального района </w:t>
      </w:r>
    </w:p>
    <w:p w:rsidR="005201B7" w:rsidRDefault="005201B7">
      <w:pPr>
        <w:rPr>
          <w:b/>
          <w:bCs/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5201B7" w:rsidRDefault="005201B7">
      <w:pPr>
        <w:jc w:val="center"/>
        <w:rPr>
          <w:b/>
          <w:bCs/>
          <w:sz w:val="26"/>
          <w:szCs w:val="26"/>
        </w:rPr>
      </w:pP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1.1. Настоящий Порядок разработки, реализации и оценки эффективности реализации муниципальных программ Тужинского муниципального района (далее - Порядок) определяет правила разработки, реализации и оценки эффективности реализации  муниципальных программ Тужинского муниципального района (далее – муниципальные  программы), а также осуществления контроля за ходом их реализации.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настоящем Порядке применяются следующие понятия: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Муниципальная  программа - система мероприятий (взаимоувязанных по задачам, срокам осуществления и ресурсам) и инструментов муниципальной  политики, обеспечивающих в рамках реализации ключевых муниципальных функций достижение приоритетов и целей муниципальной  политики в соответствующей сфере социально-экономического развития района;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основные параметры муниципальной программы - цели, задачи, целевые показатели эффективности реализации программы, сроки их достижения, ожидаемый конечный результат реализации муниципальной программы, объем ресурсов, необходимый для достижения целей муниципальной программы;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ответственный исполнитель – орган местного самоуправления, являющийся главным распорядителем средств местного  бюджета, определенный в качестве ответственного исполнителя  муниципальной программы в перечне муниципальных  программ Тужинского муниципального района;</w:t>
      </w:r>
    </w:p>
    <w:p w:rsidR="005201B7" w:rsidRPr="00CC3B92" w:rsidRDefault="005201B7" w:rsidP="00CC3B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>соисполнитель</w:t>
      </w:r>
      <w:r w:rsidR="00CC3B92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 xml:space="preserve"> – </w:t>
      </w:r>
      <w:r w:rsidR="003F5226">
        <w:rPr>
          <w:sz w:val="26"/>
          <w:szCs w:val="26"/>
        </w:rPr>
        <w:t>орган местного самоуправления</w:t>
      </w:r>
      <w:r>
        <w:rPr>
          <w:sz w:val="26"/>
          <w:szCs w:val="26"/>
        </w:rPr>
        <w:t>,</w:t>
      </w:r>
      <w:r w:rsidR="003F5226">
        <w:rPr>
          <w:sz w:val="26"/>
          <w:szCs w:val="26"/>
        </w:rPr>
        <w:t xml:space="preserve"> являющийся </w:t>
      </w:r>
      <w:r w:rsidR="003F5226">
        <w:rPr>
          <w:rFonts w:eastAsia="Times New Roman"/>
          <w:kern w:val="0"/>
          <w:sz w:val="26"/>
          <w:szCs w:val="26"/>
          <w:lang w:eastAsia="ru-RU"/>
        </w:rPr>
        <w:t xml:space="preserve">главным распорядителем средств </w:t>
      </w:r>
      <w:r w:rsidR="00937776">
        <w:rPr>
          <w:rFonts w:eastAsia="Times New Roman"/>
          <w:kern w:val="0"/>
          <w:sz w:val="26"/>
          <w:szCs w:val="26"/>
          <w:lang w:eastAsia="ru-RU"/>
        </w:rPr>
        <w:t xml:space="preserve">местного </w:t>
      </w:r>
      <w:r w:rsidR="003F5226">
        <w:rPr>
          <w:rFonts w:eastAsia="Times New Roman"/>
          <w:kern w:val="0"/>
          <w:sz w:val="26"/>
          <w:szCs w:val="26"/>
          <w:lang w:eastAsia="ru-RU"/>
        </w:rPr>
        <w:t>бюджета</w:t>
      </w:r>
      <w:r w:rsidR="00CC3B92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>участвующ</w:t>
      </w:r>
      <w:r w:rsidR="00CC3B92">
        <w:rPr>
          <w:sz w:val="26"/>
          <w:szCs w:val="26"/>
        </w:rPr>
        <w:t xml:space="preserve">ий </w:t>
      </w:r>
      <w:r>
        <w:rPr>
          <w:sz w:val="26"/>
          <w:szCs w:val="26"/>
        </w:rPr>
        <w:t>в разработке, реализации и оценке эффективности реализации муниципальной программы;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цель муниципальной  программы - ожидаемый конечный результат в </w:t>
      </w:r>
      <w:r w:rsidR="00CC3B92">
        <w:rPr>
          <w:sz w:val="26"/>
          <w:szCs w:val="26"/>
        </w:rPr>
        <w:t>сфере реализации муниципальной программы</w:t>
      </w:r>
      <w:r>
        <w:rPr>
          <w:sz w:val="26"/>
          <w:szCs w:val="26"/>
        </w:rPr>
        <w:t>, достижимый посредством реализации муниципальной  программы за период ее реализации;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задача муниципальной программы </w:t>
      </w:r>
      <w:r w:rsidR="00CC3B9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C3B92">
        <w:rPr>
          <w:sz w:val="26"/>
          <w:szCs w:val="26"/>
        </w:rPr>
        <w:t xml:space="preserve">результат выполнения совокупности </w:t>
      </w:r>
      <w:r>
        <w:rPr>
          <w:sz w:val="26"/>
          <w:szCs w:val="26"/>
        </w:rPr>
        <w:t xml:space="preserve"> взаимосвязанных мероприятий, направленных на достижение цели (целей) </w:t>
      </w:r>
      <w:r w:rsidR="00CC3B92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>муниципальной программы;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CC3B92" w:rsidRDefault="00CC3B92" w:rsidP="00CC3B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lastRenderedPageBreak/>
        <w:t>отдельное мероприятие муниципальной программы - комплекс взаимосвязанных мероприятий, не входящих в муниципальные и ведомственные целевые программы, направленных на решение соответствующей задачи;</w:t>
      </w:r>
    </w:p>
    <w:p w:rsidR="00CC3B92" w:rsidRDefault="00CC3B92">
      <w:pPr>
        <w:autoSpaceDE w:val="0"/>
        <w:ind w:firstLine="540"/>
        <w:jc w:val="both"/>
        <w:rPr>
          <w:sz w:val="26"/>
          <w:szCs w:val="26"/>
        </w:rPr>
      </w:pP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целевой показатель эффективности реализации муниципальной  программы - количественно и (или) в отдельных случаях качественно выраженная характеристика достижения цели (целей) и (или) решения задачи (задач), реализации мероприятий муниципальной  программы;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ожидаемый конечный результат реализации муниципальной программы - характеризуемое количественными и (или) качественными показателями состояние (изменение состояния) сферы социально-экономического развития района по итогам реализации  муниципальной  программы;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мониторинг реализации муниципальных программ - анализ хода исполнения мероприятий </w:t>
      </w:r>
      <w:r w:rsidR="00CC3B92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целевых программ, ведомственных целевых программ и отдельных мероприятий, входящих в муниципальные программы, подпрограмм(ы) муниципальных программ, достижения целевых показателей эффективности реализации  муниципальной программы, целей муниципальной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Мониторинг реализации муниципальной 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1.3. Муниципальная программа разрабатывается исходя из вы</w:t>
      </w:r>
      <w:r w:rsidR="000030F3">
        <w:rPr>
          <w:sz w:val="26"/>
          <w:szCs w:val="26"/>
        </w:rPr>
        <w:t>полнения муниципальных</w:t>
      </w:r>
      <w:r>
        <w:rPr>
          <w:sz w:val="26"/>
          <w:szCs w:val="26"/>
        </w:rPr>
        <w:t xml:space="preserve"> функций органами местного самоуправления  с учетом приоритетов социально-экономического развития Тужинского муниципального района, определенных программой социально-экономического развития муниципального образования Тужинский муниципальный район на 2012-2016 годы».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 w:rsidR="000030F3">
        <w:rPr>
          <w:sz w:val="26"/>
          <w:szCs w:val="26"/>
        </w:rPr>
        <w:t>1.4. Муниципальная</w:t>
      </w:r>
      <w:r>
        <w:rPr>
          <w:sz w:val="26"/>
          <w:szCs w:val="26"/>
        </w:rPr>
        <w:t xml:space="preserve"> программа реализуется посредством исполнения </w:t>
      </w:r>
      <w:r w:rsidR="00CC3B92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целевых программ, ведомственных целевых программ, а также отдельных мероприятий, не входящих в </w:t>
      </w:r>
      <w:r w:rsidR="00FF7AF7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и ведомственные целевые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Муниципальная  программа может включать в себя подпрограммы.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Подпрограммы направлены на решение конкретных задач в рамках муниципальной 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Деление муниципальной  программы на подпрограммы осуществляется исходя из масштабности и сложности решаемых в рамках  муниципальной  программы задач.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решению ответственного исполнителя допускается включение в подпрограммы </w:t>
      </w:r>
      <w:r w:rsidR="00FF7AF7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целевых программ, ведомственных целевых программ и отдельных мероприятий, не входящих в </w:t>
      </w:r>
      <w:r w:rsidR="00FF7AF7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 и ведомственные целевые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1.5</w:t>
      </w:r>
      <w:r w:rsidR="00937776">
        <w:rPr>
          <w:sz w:val="26"/>
          <w:szCs w:val="26"/>
        </w:rPr>
        <w:t>. Срок реализации муниципальной</w:t>
      </w:r>
      <w:r>
        <w:rPr>
          <w:sz w:val="26"/>
          <w:szCs w:val="26"/>
        </w:rPr>
        <w:t xml:space="preserve"> программы определяется ответственным исполнителем на стадии ее разработки и должен быть не более срока реализации  программы социально-экономического развития муниципального образования Тужинского муниципального  района.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Срок реализации входящих в муниципальную программу </w:t>
      </w:r>
      <w:r w:rsidR="00937776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целевых программ, ведомственных целевых программ, а также отдельных мероприятий, не входящих в </w:t>
      </w:r>
      <w:r w:rsidR="00F4166E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и ведомственные целевые программы, должен быть не более срока реализации муниципальной  программы в целом.</w:t>
      </w:r>
    </w:p>
    <w:p w:rsidR="005201B7" w:rsidRDefault="005201B7">
      <w:pPr>
        <w:autoSpaceDE w:val="0"/>
        <w:jc w:val="center"/>
        <w:rPr>
          <w:sz w:val="10"/>
          <w:szCs w:val="10"/>
        </w:rPr>
      </w:pP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Основание</w:t>
      </w:r>
      <w:r w:rsidR="00FF7AF7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этапы разработки</w:t>
      </w:r>
      <w:r w:rsidR="00FF7AF7">
        <w:rPr>
          <w:b/>
          <w:bCs/>
          <w:sz w:val="26"/>
          <w:szCs w:val="26"/>
        </w:rPr>
        <w:t>, внесение изменений в</w:t>
      </w:r>
      <w:r>
        <w:rPr>
          <w:b/>
          <w:bCs/>
          <w:sz w:val="26"/>
          <w:szCs w:val="26"/>
        </w:rPr>
        <w:t xml:space="preserve"> муниципальной  программы</w:t>
      </w: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Разработка </w:t>
      </w:r>
      <w:r w:rsidRPr="00FF7AF7">
        <w:rPr>
          <w:sz w:val="26"/>
          <w:szCs w:val="26"/>
        </w:rPr>
        <w:t>муниципальных программ Тужинского муниципального района осуществляется на основании перечня муниципальных  программ. Перечень муниципальных программ утверждается постановлением администрации Тужинского муниципального района Кировской области.</w:t>
      </w:r>
    </w:p>
    <w:p w:rsidR="005201B7" w:rsidRDefault="005201B7" w:rsidP="00745D84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Проект перечня муниципальных  программ формируется отделом по экономике и прогнозированию администрации района (далее – отдел по экономике и прогнозированию) с учетом предложений </w:t>
      </w:r>
      <w:r w:rsidR="0035008D">
        <w:rPr>
          <w:sz w:val="26"/>
          <w:szCs w:val="26"/>
        </w:rPr>
        <w:t>структурных подразделений администрации района</w:t>
      </w:r>
      <w:r>
        <w:rPr>
          <w:sz w:val="26"/>
          <w:szCs w:val="26"/>
        </w:rPr>
        <w:t>, а также с учетом перечня государственных программ Кировской области и вносится в установленном порядке на рассмотрение администрации района.</w:t>
      </w:r>
    </w:p>
    <w:p w:rsidR="005201B7" w:rsidRPr="00FF7AF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Внесение изменений в перечень муниципальных  программ производится по решению администрации района  до </w:t>
      </w:r>
      <w:r w:rsidR="00FF7AF7">
        <w:rPr>
          <w:sz w:val="26"/>
          <w:szCs w:val="26"/>
        </w:rPr>
        <w:t xml:space="preserve">20 </w:t>
      </w:r>
      <w:r w:rsidR="003E2417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года, предшествующего планируемому, на основании предложений  отдела по экономике и прогнозированию администрации </w:t>
      </w:r>
      <w:r w:rsidRPr="00FF7AF7">
        <w:rPr>
          <w:sz w:val="26"/>
          <w:szCs w:val="26"/>
        </w:rPr>
        <w:t>района.</w:t>
      </w:r>
    </w:p>
    <w:p w:rsidR="005201B7" w:rsidRPr="00FF7AF7" w:rsidRDefault="005201B7">
      <w:pPr>
        <w:autoSpaceDE w:val="0"/>
        <w:ind w:firstLine="540"/>
        <w:jc w:val="both"/>
        <w:rPr>
          <w:sz w:val="26"/>
          <w:szCs w:val="26"/>
        </w:rPr>
      </w:pPr>
      <w:r w:rsidRPr="00FF7AF7">
        <w:rPr>
          <w:sz w:val="22"/>
          <w:szCs w:val="22"/>
        </w:rPr>
        <w:tab/>
      </w:r>
      <w:r w:rsidRPr="00FF7AF7">
        <w:rPr>
          <w:sz w:val="26"/>
          <w:szCs w:val="26"/>
        </w:rPr>
        <w:t>2.2. Перечень муниципальных  программ содержит:</w:t>
      </w:r>
    </w:p>
    <w:p w:rsidR="005201B7" w:rsidRPr="00FF7AF7" w:rsidRDefault="005201B7">
      <w:pPr>
        <w:autoSpaceDE w:val="0"/>
        <w:ind w:firstLine="540"/>
        <w:jc w:val="both"/>
        <w:rPr>
          <w:sz w:val="26"/>
          <w:szCs w:val="26"/>
        </w:rPr>
      </w:pPr>
      <w:r w:rsidRPr="00FF7AF7">
        <w:rPr>
          <w:sz w:val="26"/>
          <w:szCs w:val="26"/>
        </w:rPr>
        <w:t xml:space="preserve"> наименование муниципальных  программ;</w:t>
      </w:r>
    </w:p>
    <w:p w:rsidR="005201B7" w:rsidRPr="00FF7AF7" w:rsidRDefault="005201B7">
      <w:pPr>
        <w:autoSpaceDE w:val="0"/>
        <w:ind w:firstLine="540"/>
        <w:jc w:val="both"/>
        <w:rPr>
          <w:sz w:val="26"/>
          <w:szCs w:val="26"/>
        </w:rPr>
      </w:pPr>
      <w:r w:rsidRPr="00FF7AF7">
        <w:rPr>
          <w:sz w:val="26"/>
          <w:szCs w:val="26"/>
        </w:rPr>
        <w:t xml:space="preserve"> наименование ответственных исполнителей муниципальных  программ;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 w:rsidRPr="00FF7AF7">
        <w:rPr>
          <w:sz w:val="26"/>
          <w:szCs w:val="26"/>
        </w:rPr>
        <w:t xml:space="preserve"> основные направления реализации муниципальных программ.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2.3. Разработка проекта муниципальной программы осуществляется ответственным исполнителем совместно с соисполнителями муниципальной программы в соответствии с перечнем муниципальных программ.</w:t>
      </w:r>
    </w:p>
    <w:p w:rsidR="00FF7AF7" w:rsidRPr="00FF7AF7" w:rsidRDefault="00FF7AF7" w:rsidP="00FF7AF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Одновременно с проектом муниципальной программы ответственным исполнителем совместно с соисполнителями разрабатывается проект плана реализации муниципальной программы на очередной финансовый год (далее - план реализации).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2.4. Требования, предъявляемые к структуре и</w:t>
      </w:r>
      <w:r w:rsidRPr="00FF7AF7">
        <w:rPr>
          <w:sz w:val="26"/>
          <w:szCs w:val="26"/>
        </w:rPr>
        <w:t xml:space="preserve"> содержанию разделов муниципальной  программы, отражены в Методических </w:t>
      </w:r>
      <w:r w:rsidRPr="00FF7AF7">
        <w:rPr>
          <w:sz w:val="26"/>
          <w:szCs w:val="26"/>
          <w:lang/>
        </w:rPr>
        <w:t>указаниях</w:t>
      </w:r>
      <w:r>
        <w:rPr>
          <w:sz w:val="26"/>
          <w:szCs w:val="26"/>
        </w:rPr>
        <w:t xml:space="preserve"> по разработке муниципальных программ  Тужинского муниципального района, утвержденных настоящим постановлением (далее - Методические указания).</w:t>
      </w:r>
    </w:p>
    <w:p w:rsidR="001336DA" w:rsidRPr="005C2865" w:rsidRDefault="001336DA" w:rsidP="001336D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E2417">
        <w:rPr>
          <w:rFonts w:eastAsia="Times New Roman"/>
          <w:kern w:val="0"/>
          <w:sz w:val="26"/>
          <w:szCs w:val="26"/>
          <w:lang w:eastAsia="ru-RU"/>
        </w:rPr>
        <w:t>2.</w:t>
      </w:r>
      <w:r w:rsidR="003E2417" w:rsidRPr="003E2417">
        <w:rPr>
          <w:rFonts w:eastAsia="Times New Roman"/>
          <w:kern w:val="0"/>
          <w:sz w:val="26"/>
          <w:szCs w:val="26"/>
          <w:lang w:eastAsia="ru-RU"/>
        </w:rPr>
        <w:t>5</w:t>
      </w:r>
      <w:r w:rsidR="003E2417">
        <w:rPr>
          <w:rFonts w:eastAsia="Times New Roman"/>
          <w:kern w:val="0"/>
          <w:sz w:val="26"/>
          <w:szCs w:val="26"/>
          <w:lang w:eastAsia="ru-RU"/>
        </w:rPr>
        <w:t xml:space="preserve">. Проект муниципальной </w:t>
      </w:r>
      <w:r w:rsidRPr="003E2417">
        <w:rPr>
          <w:rFonts w:eastAsia="Times New Roman"/>
          <w:kern w:val="0"/>
          <w:sz w:val="26"/>
          <w:szCs w:val="26"/>
          <w:lang w:eastAsia="ru-RU"/>
        </w:rPr>
        <w:t xml:space="preserve">программы и проект плана реализации в срок до 15 </w:t>
      </w:r>
      <w:r w:rsidR="003E2417" w:rsidRPr="003E2417">
        <w:rPr>
          <w:rFonts w:eastAsia="Times New Roman"/>
          <w:kern w:val="0"/>
          <w:sz w:val="26"/>
          <w:szCs w:val="26"/>
          <w:lang w:eastAsia="ru-RU"/>
        </w:rPr>
        <w:t>августа</w:t>
      </w:r>
      <w:r w:rsidR="003E2417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3E2417">
        <w:rPr>
          <w:rFonts w:eastAsia="Times New Roman"/>
          <w:kern w:val="0"/>
          <w:sz w:val="26"/>
          <w:szCs w:val="26"/>
          <w:lang w:eastAsia="ru-RU"/>
        </w:rPr>
        <w:t xml:space="preserve">представляются в </w:t>
      </w:r>
      <w:r w:rsidR="003E2417">
        <w:rPr>
          <w:rFonts w:eastAsia="Times New Roman"/>
          <w:kern w:val="0"/>
          <w:sz w:val="26"/>
          <w:szCs w:val="26"/>
          <w:lang w:eastAsia="ru-RU"/>
        </w:rPr>
        <w:t xml:space="preserve">отдел по экономике и прогнозированию и финансовому </w:t>
      </w:r>
      <w:r w:rsidR="003E2417" w:rsidRPr="005C2865">
        <w:rPr>
          <w:rFonts w:eastAsia="Times New Roman"/>
          <w:kern w:val="0"/>
          <w:sz w:val="26"/>
          <w:szCs w:val="26"/>
          <w:lang w:eastAsia="ru-RU"/>
        </w:rPr>
        <w:t>управлению.</w:t>
      </w:r>
    </w:p>
    <w:p w:rsidR="001336DA" w:rsidRPr="001336DA" w:rsidRDefault="001336DA" w:rsidP="001336D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5C2865">
        <w:rPr>
          <w:rFonts w:eastAsia="Times New Roman"/>
          <w:kern w:val="0"/>
          <w:sz w:val="26"/>
          <w:szCs w:val="26"/>
          <w:lang w:eastAsia="ru-RU"/>
        </w:rPr>
        <w:t xml:space="preserve">При этом одновременно с проектом </w:t>
      </w:r>
      <w:r w:rsidR="003E2417" w:rsidRPr="005C2865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5C2865">
        <w:rPr>
          <w:rFonts w:eastAsia="Times New Roman"/>
          <w:kern w:val="0"/>
          <w:sz w:val="26"/>
          <w:szCs w:val="26"/>
          <w:lang w:eastAsia="ru-RU"/>
        </w:rPr>
        <w:t xml:space="preserve"> программы ответственным исполнителем представляются в </w:t>
      </w:r>
      <w:r w:rsidR="003E2417" w:rsidRPr="005C2865">
        <w:rPr>
          <w:rFonts w:eastAsia="Times New Roman"/>
          <w:kern w:val="0"/>
          <w:sz w:val="26"/>
          <w:szCs w:val="26"/>
          <w:lang w:eastAsia="ru-RU"/>
        </w:rPr>
        <w:t>финансовое управление</w:t>
      </w:r>
      <w:r w:rsidRPr="005C2865">
        <w:rPr>
          <w:rFonts w:eastAsia="Times New Roman"/>
          <w:kern w:val="0"/>
          <w:sz w:val="26"/>
          <w:szCs w:val="26"/>
          <w:lang w:eastAsia="ru-RU"/>
        </w:rPr>
        <w:t xml:space="preserve"> обоснование и расчеты планируемых объемов финансовых ресурсов, необходимых для реализации </w:t>
      </w:r>
      <w:r w:rsidR="003E2417" w:rsidRPr="005C2865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5C2865">
        <w:rPr>
          <w:rFonts w:eastAsia="Times New Roman"/>
          <w:kern w:val="0"/>
          <w:sz w:val="26"/>
          <w:szCs w:val="26"/>
          <w:lang w:eastAsia="ru-RU"/>
        </w:rPr>
        <w:t xml:space="preserve"> программы, включающие обоснование и расчеты необходимых финансовых ресурсов по каждой подпрограмме (при наличии), ведомственной целевой программе, отдельному мероприятию (в том числе по объектам капитального строительства, реконструкции и (или) технического перевооружения).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2.</w:t>
      </w:r>
      <w:r w:rsidR="003E2417">
        <w:rPr>
          <w:sz w:val="26"/>
          <w:szCs w:val="26"/>
        </w:rPr>
        <w:t>6</w:t>
      </w:r>
      <w:r>
        <w:rPr>
          <w:sz w:val="26"/>
          <w:szCs w:val="26"/>
        </w:rPr>
        <w:t xml:space="preserve">. Отдел по экономике и прогнозированию оценивает проект муниципальной программы </w:t>
      </w:r>
      <w:r w:rsidR="001336DA">
        <w:rPr>
          <w:sz w:val="26"/>
          <w:szCs w:val="26"/>
        </w:rPr>
        <w:t xml:space="preserve">(изменений в муниципальную программу) </w:t>
      </w:r>
      <w:r>
        <w:rPr>
          <w:sz w:val="26"/>
          <w:szCs w:val="26"/>
        </w:rPr>
        <w:t>по следующим направлениям: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соблюдение требований к содержанию муниципальных программ, установленных Методическими </w:t>
      </w:r>
      <w:r w:rsidRPr="001336DA">
        <w:rPr>
          <w:sz w:val="26"/>
          <w:szCs w:val="26"/>
          <w:lang/>
        </w:rPr>
        <w:t>указаниями</w:t>
      </w:r>
      <w:r>
        <w:rPr>
          <w:sz w:val="26"/>
          <w:szCs w:val="26"/>
        </w:rPr>
        <w:t>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соответствие целей и задач муниципальной программы приоритетам социально-экономического развития района, определенным Программой социально-экономического развития района,  решениям  администрации Тужинского муниципального района;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соответствие мероприятий муниципальной  программы заявленным целям и </w:t>
      </w:r>
      <w:r>
        <w:rPr>
          <w:sz w:val="26"/>
          <w:szCs w:val="26"/>
        </w:rPr>
        <w:lastRenderedPageBreak/>
        <w:t>задачам;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соответствие показателей эффективности реализации муниципальной  программы заявленным целям и задачам и требованиям, установленным </w:t>
      </w:r>
      <w:r w:rsidRPr="003E2417">
        <w:rPr>
          <w:sz w:val="26"/>
          <w:szCs w:val="26"/>
          <w:lang/>
        </w:rPr>
        <w:t>подпунктом 4.2.4</w:t>
      </w:r>
      <w:r>
        <w:rPr>
          <w:sz w:val="26"/>
          <w:szCs w:val="26"/>
        </w:rPr>
        <w:t xml:space="preserve"> Методических указаний;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наличие источников получения информации о количественных значениях показателей эффективности реализации муниципальной  программы (статистической отчетности, ведомственной отчетности, отчетов поселений, опросов, расчетов и др.);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целесообразность финансирования из местного бюджета объектов капитального строительства, включенных в проект муниципальной программы, с учетом их оценки на предмет эффективности использования средств местного  бюджета, направляемых на капитальные вложения, проводимой в порядке, установленном администрацией района.</w:t>
      </w:r>
    </w:p>
    <w:p w:rsidR="001336DA" w:rsidRDefault="005201B7" w:rsidP="001336D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>2.</w:t>
      </w:r>
      <w:r w:rsidR="002F173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336DA" w:rsidRPr="001336DA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1336DA">
        <w:rPr>
          <w:rFonts w:eastAsia="Times New Roman"/>
          <w:kern w:val="0"/>
          <w:sz w:val="26"/>
          <w:szCs w:val="26"/>
          <w:lang w:eastAsia="ru-RU"/>
        </w:rPr>
        <w:t xml:space="preserve">Финансовое управление оценивает проект </w:t>
      </w:r>
      <w:r w:rsidR="00EF1E5C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1336DA">
        <w:rPr>
          <w:rFonts w:eastAsia="Times New Roman"/>
          <w:kern w:val="0"/>
          <w:sz w:val="26"/>
          <w:szCs w:val="26"/>
          <w:lang w:eastAsia="ru-RU"/>
        </w:rPr>
        <w:t xml:space="preserve"> программы (изменений в </w:t>
      </w:r>
      <w:r w:rsidR="00EF1E5C"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="001336DA">
        <w:rPr>
          <w:rFonts w:eastAsia="Times New Roman"/>
          <w:kern w:val="0"/>
          <w:sz w:val="26"/>
          <w:szCs w:val="26"/>
          <w:lang w:eastAsia="ru-RU"/>
        </w:rPr>
        <w:t xml:space="preserve"> программу) по следующим направлениям:</w:t>
      </w:r>
    </w:p>
    <w:p w:rsidR="001336DA" w:rsidRDefault="001336DA" w:rsidP="001336D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обоснованность планируемого объема расходов мероприятий </w:t>
      </w:r>
      <w:r w:rsidR="00EF1E5C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программы и сроки их реализации;</w:t>
      </w:r>
    </w:p>
    <w:p w:rsidR="001336DA" w:rsidRPr="00EF1E5C" w:rsidRDefault="001336DA" w:rsidP="00EF1E5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соответствие мероприятий и показателей эффективности реализации </w:t>
      </w:r>
      <w:r w:rsidR="00EF1E5C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программы заявленным целям и задачам.</w:t>
      </w:r>
    </w:p>
    <w:p w:rsidR="001336DA" w:rsidRPr="00802A0E" w:rsidRDefault="005201B7" w:rsidP="00802A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>2.</w:t>
      </w:r>
      <w:r w:rsidR="002F1738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EF1E5C">
        <w:rPr>
          <w:rFonts w:eastAsia="Times New Roman"/>
          <w:kern w:val="0"/>
          <w:sz w:val="26"/>
          <w:szCs w:val="26"/>
          <w:lang w:eastAsia="ru-RU"/>
        </w:rPr>
        <w:t xml:space="preserve"> Оценка проекта муниципальной программы и подготовка заключения по нему осуществляются отделом по экономике и прогнозированию и финансовым упра</w:t>
      </w:r>
      <w:r w:rsidR="00802A0E">
        <w:rPr>
          <w:rFonts w:eastAsia="Times New Roman"/>
          <w:kern w:val="0"/>
          <w:sz w:val="26"/>
          <w:szCs w:val="26"/>
          <w:lang w:eastAsia="ru-RU"/>
        </w:rPr>
        <w:t>в</w:t>
      </w:r>
      <w:r w:rsidR="00EF1E5C">
        <w:rPr>
          <w:rFonts w:eastAsia="Times New Roman"/>
          <w:kern w:val="0"/>
          <w:sz w:val="26"/>
          <w:szCs w:val="26"/>
          <w:lang w:eastAsia="ru-RU"/>
        </w:rPr>
        <w:t xml:space="preserve">лением в срок не более 30 календарных дней с даты представления ответственным исполнителем документов, указанных в </w:t>
      </w:r>
      <w:r w:rsidR="00EF1E5C" w:rsidRPr="003E2417">
        <w:rPr>
          <w:rFonts w:eastAsia="Times New Roman"/>
          <w:kern w:val="0"/>
          <w:sz w:val="26"/>
          <w:szCs w:val="26"/>
          <w:lang w:eastAsia="ru-RU"/>
        </w:rPr>
        <w:t>пункте 2.7</w:t>
      </w:r>
      <w:r w:rsidR="00EF1E5C">
        <w:rPr>
          <w:rFonts w:eastAsia="Times New Roman"/>
          <w:kern w:val="0"/>
          <w:sz w:val="26"/>
          <w:szCs w:val="26"/>
          <w:lang w:eastAsia="ru-RU"/>
        </w:rPr>
        <w:t xml:space="preserve"> настоящего Порядка.</w:t>
      </w:r>
    </w:p>
    <w:p w:rsidR="00802A0E" w:rsidRPr="00C539E9" w:rsidRDefault="005201B7" w:rsidP="00C539E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>2.</w:t>
      </w:r>
      <w:r w:rsidR="002F173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802A0E">
        <w:rPr>
          <w:rFonts w:eastAsia="Times New Roman"/>
          <w:kern w:val="0"/>
          <w:sz w:val="26"/>
          <w:szCs w:val="26"/>
          <w:lang w:eastAsia="ru-RU"/>
        </w:rPr>
        <w:t xml:space="preserve"> С учетом заключений отдела по экономике и прогнозированию и финансового управления ответственный исполнитель совместно с соисполнителями </w:t>
      </w:r>
      <w:r w:rsidR="00C539E9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802A0E">
        <w:rPr>
          <w:rFonts w:eastAsia="Times New Roman"/>
          <w:kern w:val="0"/>
          <w:sz w:val="26"/>
          <w:szCs w:val="26"/>
          <w:lang w:eastAsia="ru-RU"/>
        </w:rPr>
        <w:t xml:space="preserve"> программы осуществляет доработку проекта </w:t>
      </w:r>
      <w:r w:rsidR="00C539E9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802A0E">
        <w:rPr>
          <w:rFonts w:eastAsia="Times New Roman"/>
          <w:kern w:val="0"/>
          <w:sz w:val="26"/>
          <w:szCs w:val="26"/>
          <w:lang w:eastAsia="ru-RU"/>
        </w:rPr>
        <w:t xml:space="preserve"> программы.</w:t>
      </w:r>
    </w:p>
    <w:p w:rsidR="00802A0E" w:rsidRDefault="00802A0E" w:rsidP="00802A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802A0E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>
        <w:rPr>
          <w:rFonts w:eastAsia="Times New Roman"/>
          <w:kern w:val="0"/>
          <w:sz w:val="26"/>
          <w:szCs w:val="26"/>
          <w:lang w:eastAsia="ru-RU"/>
        </w:rPr>
        <w:t>2.</w:t>
      </w:r>
      <w:r w:rsidR="002F1738">
        <w:rPr>
          <w:rFonts w:eastAsia="Times New Roman"/>
          <w:kern w:val="0"/>
          <w:sz w:val="26"/>
          <w:szCs w:val="26"/>
          <w:lang w:eastAsia="ru-RU"/>
        </w:rPr>
        <w:t>10</w:t>
      </w:r>
      <w:r>
        <w:rPr>
          <w:rFonts w:eastAsia="Times New Roman"/>
          <w:kern w:val="0"/>
          <w:sz w:val="26"/>
          <w:szCs w:val="26"/>
          <w:lang w:eastAsia="ru-RU"/>
        </w:rPr>
        <w:t xml:space="preserve">. Проект </w:t>
      </w:r>
      <w:r w:rsidR="00C539E9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программы, доработанный с учетом </w:t>
      </w:r>
      <w:r w:rsidRPr="00C539E9">
        <w:rPr>
          <w:rFonts w:eastAsia="Times New Roman"/>
          <w:kern w:val="0"/>
          <w:sz w:val="26"/>
          <w:szCs w:val="26"/>
          <w:lang w:eastAsia="ru-RU"/>
        </w:rPr>
        <w:t xml:space="preserve">пункта 2.11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настоящего Порядка, направляется ответственным исполнителем в Контрольно-счетную </w:t>
      </w:r>
      <w:r w:rsidR="00C539E9">
        <w:rPr>
          <w:rFonts w:eastAsia="Times New Roman"/>
          <w:kern w:val="0"/>
          <w:sz w:val="26"/>
          <w:szCs w:val="26"/>
          <w:lang w:eastAsia="ru-RU"/>
        </w:rPr>
        <w:t>комиссию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и выносится на </w:t>
      </w:r>
      <w:r w:rsidRPr="003E2417">
        <w:rPr>
          <w:rFonts w:eastAsia="Times New Roman"/>
          <w:kern w:val="0"/>
          <w:sz w:val="26"/>
          <w:szCs w:val="26"/>
          <w:lang w:eastAsia="ru-RU"/>
        </w:rPr>
        <w:t>общественное обсуждение.</w:t>
      </w:r>
    </w:p>
    <w:p w:rsidR="005201B7" w:rsidRPr="00C539E9" w:rsidRDefault="00802A0E" w:rsidP="00C539E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2.</w:t>
      </w:r>
      <w:r w:rsidR="002F1738">
        <w:rPr>
          <w:rFonts w:eastAsia="Times New Roman"/>
          <w:kern w:val="0"/>
          <w:sz w:val="26"/>
          <w:szCs w:val="26"/>
          <w:lang w:eastAsia="ru-RU"/>
        </w:rPr>
        <w:t>11</w:t>
      </w:r>
      <w:r>
        <w:rPr>
          <w:rFonts w:eastAsia="Times New Roman"/>
          <w:kern w:val="0"/>
          <w:sz w:val="26"/>
          <w:szCs w:val="26"/>
          <w:lang w:eastAsia="ru-RU"/>
        </w:rPr>
        <w:t xml:space="preserve">. Проект </w:t>
      </w:r>
      <w:r w:rsidR="00C539E9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программы, доработанный с учетом замечаний и предложений, вносится в установленном порядке на утверждение </w:t>
      </w:r>
      <w:r w:rsidR="00C539E9">
        <w:rPr>
          <w:rFonts w:eastAsia="Times New Roman"/>
          <w:kern w:val="0"/>
          <w:sz w:val="26"/>
          <w:szCs w:val="26"/>
          <w:lang w:eastAsia="ru-RU"/>
        </w:rPr>
        <w:t>администрации Тужинского муниципального района.</w:t>
      </w:r>
    </w:p>
    <w:p w:rsidR="00FB701D" w:rsidRPr="00FB701D" w:rsidRDefault="005201B7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highlight w:val="yellow"/>
          <w:lang w:eastAsia="ru-RU"/>
        </w:rPr>
      </w:pPr>
      <w:bookmarkStart w:id="0" w:name="Par119"/>
      <w:bookmarkEnd w:id="0"/>
      <w:r>
        <w:rPr>
          <w:sz w:val="22"/>
          <w:szCs w:val="22"/>
        </w:rPr>
        <w:tab/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>2.1</w:t>
      </w:r>
      <w:r w:rsidR="002F1738" w:rsidRPr="00E50DD1">
        <w:rPr>
          <w:rFonts w:eastAsia="Times New Roman"/>
          <w:kern w:val="0"/>
          <w:sz w:val="26"/>
          <w:szCs w:val="26"/>
          <w:lang w:eastAsia="ru-RU"/>
        </w:rPr>
        <w:t>2</w:t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 xml:space="preserve">. </w:t>
      </w:r>
      <w:r w:rsidR="003E2417" w:rsidRPr="00E50DD1">
        <w:rPr>
          <w:rFonts w:eastAsia="Times New Roman"/>
          <w:kern w:val="0"/>
          <w:sz w:val="26"/>
          <w:szCs w:val="26"/>
          <w:lang w:eastAsia="ru-RU"/>
        </w:rPr>
        <w:t>Муниципальные</w:t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 xml:space="preserve"> программы, предлагаемые к реализации начиная с очередного финансового года, утверждаются </w:t>
      </w:r>
      <w:r w:rsidR="002F1738" w:rsidRPr="00E50DD1">
        <w:rPr>
          <w:rFonts w:eastAsia="Times New Roman"/>
          <w:kern w:val="0"/>
          <w:sz w:val="26"/>
          <w:szCs w:val="26"/>
          <w:lang w:eastAsia="ru-RU"/>
        </w:rPr>
        <w:t>администрацией района</w:t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 xml:space="preserve"> не позднее </w:t>
      </w:r>
      <w:r w:rsidR="00C43B36" w:rsidRPr="00E50DD1">
        <w:rPr>
          <w:rFonts w:eastAsia="Times New Roman"/>
          <w:kern w:val="0"/>
          <w:sz w:val="26"/>
          <w:szCs w:val="26"/>
          <w:lang w:eastAsia="ru-RU"/>
        </w:rPr>
        <w:t>14</w:t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C43B36" w:rsidRPr="00E50DD1">
        <w:rPr>
          <w:rFonts w:eastAsia="Times New Roman"/>
          <w:kern w:val="0"/>
          <w:sz w:val="26"/>
          <w:szCs w:val="26"/>
          <w:lang w:eastAsia="ru-RU"/>
        </w:rPr>
        <w:t>октября</w:t>
      </w:r>
      <w:r w:rsidR="00FB701D" w:rsidRPr="00E50DD1">
        <w:rPr>
          <w:rFonts w:eastAsia="Times New Roman"/>
          <w:kern w:val="0"/>
          <w:sz w:val="26"/>
          <w:szCs w:val="26"/>
          <w:lang w:eastAsia="ru-RU"/>
        </w:rPr>
        <w:t xml:space="preserve"> текущего года.</w:t>
      </w:r>
    </w:p>
    <w:p w:rsidR="00FB701D" w:rsidRPr="002F1738" w:rsidRDefault="00FB701D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F1738">
        <w:rPr>
          <w:rFonts w:eastAsia="Times New Roman"/>
          <w:kern w:val="0"/>
          <w:sz w:val="26"/>
          <w:szCs w:val="26"/>
          <w:lang w:eastAsia="ru-RU"/>
        </w:rPr>
        <w:t>2.1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3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. 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 xml:space="preserve">Муниципальные 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программы подлежат приведению в соответствие с объемами бюджетных ассигнований, предусмотренных 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решением Тужинской районной Думой</w:t>
      </w:r>
      <w:r w:rsidR="00C433F8">
        <w:rPr>
          <w:rFonts w:eastAsia="Times New Roman"/>
          <w:kern w:val="0"/>
          <w:sz w:val="26"/>
          <w:szCs w:val="26"/>
          <w:lang w:eastAsia="ru-RU"/>
        </w:rPr>
        <w:t xml:space="preserve"> о бюджете Тужинского муниципального района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на очередной финансовый год и плановый период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 xml:space="preserve"> на реализацию соответствующих муниципальных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программ, в </w:t>
      </w:r>
      <w:r w:rsidRPr="00B17FE3">
        <w:rPr>
          <w:rFonts w:eastAsia="Times New Roman"/>
          <w:kern w:val="0"/>
          <w:sz w:val="26"/>
          <w:szCs w:val="26"/>
          <w:highlight w:val="yellow"/>
          <w:lang w:eastAsia="ru-RU"/>
        </w:rPr>
        <w:t>течение месяца со дня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вступления его в силу.</w:t>
      </w:r>
    </w:p>
    <w:p w:rsidR="00FB701D" w:rsidRPr="002F1738" w:rsidRDefault="00FB701D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F1738">
        <w:rPr>
          <w:rFonts w:eastAsia="Times New Roman"/>
          <w:kern w:val="0"/>
          <w:sz w:val="26"/>
          <w:szCs w:val="26"/>
          <w:lang w:eastAsia="ru-RU"/>
        </w:rPr>
        <w:t>2.1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4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. Проект изменений в 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программу, согласованный с соисполнителями, направляется на рассмотрение в 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отдел по экономике и прогнозированию и финансовое управление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с приложением пояснительной записки, объясняющей необходимость внесения в </w:t>
      </w:r>
      <w:r w:rsidR="002F1738" w:rsidRPr="002F1738"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программу соответствующих изменений.</w:t>
      </w:r>
    </w:p>
    <w:p w:rsidR="00FB701D" w:rsidRPr="002F1738" w:rsidRDefault="002F1738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lastRenderedPageBreak/>
        <w:t>Отделом по экономике и прогнозированию и финансовым управлением</w:t>
      </w:r>
      <w:r w:rsidR="00FB701D" w:rsidRPr="002F1738">
        <w:rPr>
          <w:rFonts w:eastAsia="Times New Roman"/>
          <w:kern w:val="0"/>
          <w:sz w:val="26"/>
          <w:szCs w:val="26"/>
          <w:lang w:eastAsia="ru-RU"/>
        </w:rPr>
        <w:t xml:space="preserve"> в срок не более 10 дней проводятся оценка вносимых изменений в </w:t>
      </w:r>
      <w:r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="00FB701D"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программу и подготовка заключений по ним.</w:t>
      </w:r>
    </w:p>
    <w:p w:rsidR="00FB701D" w:rsidRPr="00FB701D" w:rsidRDefault="00FB701D" w:rsidP="002F173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5"/>
          <w:szCs w:val="5"/>
          <w:highlight w:val="yellow"/>
          <w:lang w:eastAsia="ru-RU"/>
        </w:rPr>
      </w:pP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Ответственный исполнитель </w:t>
      </w:r>
      <w:r w:rsidR="002F1738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программы осуществляет разработку проекта постановления </w:t>
      </w:r>
      <w:r w:rsidR="002F1738">
        <w:rPr>
          <w:rFonts w:eastAsia="Times New Roman"/>
          <w:kern w:val="0"/>
          <w:sz w:val="26"/>
          <w:szCs w:val="26"/>
          <w:lang w:eastAsia="ru-RU"/>
        </w:rPr>
        <w:t>администрации района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по внесению изменений в </w:t>
      </w:r>
      <w:r w:rsidR="002F1738"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Pr="002F1738">
        <w:rPr>
          <w:rFonts w:eastAsia="Times New Roman"/>
          <w:kern w:val="0"/>
          <w:sz w:val="26"/>
          <w:szCs w:val="26"/>
          <w:lang w:eastAsia="ru-RU"/>
        </w:rPr>
        <w:t xml:space="preserve"> программу после его согласования </w:t>
      </w:r>
      <w:r w:rsidR="002F1738">
        <w:rPr>
          <w:rFonts w:eastAsia="Times New Roman"/>
          <w:kern w:val="0"/>
          <w:sz w:val="26"/>
          <w:szCs w:val="26"/>
          <w:lang w:eastAsia="ru-RU"/>
        </w:rPr>
        <w:t>с отделом по экономике и прогнозированию и финансовым управлением</w:t>
      </w:r>
    </w:p>
    <w:p w:rsidR="00FB701D" w:rsidRPr="0035008D" w:rsidRDefault="00FB701D" w:rsidP="00864E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2.1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5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. Изменения в ранее утвержденные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муниципальные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программы подлежат утверждению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администрацией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до даты рассмотрения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Тужинской районной Думой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E50DD1" w:rsidRPr="0035008D">
        <w:rPr>
          <w:rFonts w:eastAsia="Times New Roman"/>
          <w:kern w:val="0"/>
          <w:sz w:val="26"/>
          <w:szCs w:val="26"/>
          <w:lang w:eastAsia="ru-RU"/>
        </w:rPr>
        <w:t xml:space="preserve">решения Тужинской районной Думы 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по внесению изменений в </w:t>
      </w:r>
      <w:r w:rsidR="00E50DD1" w:rsidRPr="0035008D">
        <w:rPr>
          <w:rFonts w:eastAsia="Times New Roman"/>
          <w:kern w:val="0"/>
          <w:sz w:val="26"/>
          <w:szCs w:val="26"/>
          <w:lang w:eastAsia="ru-RU"/>
        </w:rPr>
        <w:t>решение Тужинской районной Думы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о бюджете</w:t>
      </w:r>
      <w:r w:rsidR="00E50DD1" w:rsidRPr="0035008D">
        <w:rPr>
          <w:rFonts w:eastAsia="Times New Roman"/>
          <w:kern w:val="0"/>
          <w:sz w:val="26"/>
          <w:szCs w:val="26"/>
          <w:lang w:eastAsia="ru-RU"/>
        </w:rPr>
        <w:t xml:space="preserve"> Тужинского муниципального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на текущий финансовый год и плановый период</w:t>
      </w:r>
      <w:r w:rsidR="00E50DD1" w:rsidRPr="0035008D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FB701D" w:rsidRPr="0035008D" w:rsidRDefault="00FB701D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2.1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6. Внесение изменений в муниципальную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программу осуществляется одновременно с внесением изменений в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муниципальные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и ведомственные целевые программы, входящие в состав данной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программы (при необходимости).</w:t>
      </w:r>
    </w:p>
    <w:p w:rsidR="00FB701D" w:rsidRPr="0035008D" w:rsidRDefault="00FB701D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Внесение изменений в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муниципальные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целевые программы и в ведомственные целевые программы осуществляется в порядке, установленном для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 xml:space="preserve">муниципальных </w:t>
      </w:r>
      <w:r w:rsidRPr="0035008D">
        <w:rPr>
          <w:rFonts w:eastAsia="Times New Roman"/>
          <w:kern w:val="0"/>
          <w:sz w:val="26"/>
          <w:szCs w:val="26"/>
          <w:lang w:eastAsia="ru-RU"/>
        </w:rPr>
        <w:t>целевых программ и ведомственных целевых программ.</w:t>
      </w:r>
    </w:p>
    <w:p w:rsidR="00FB701D" w:rsidRDefault="00FB701D" w:rsidP="00FB701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2.1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7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.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Муниципальные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программы подлежат приведению в соответствие с объемами бюджетных ассигнований, предусмотренных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решением Тужинской районной Думы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по внесению изменений в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 xml:space="preserve">решение Тужинской районной Думы 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о </w:t>
      </w:r>
      <w:r w:rsidR="00E50DD1" w:rsidRPr="0035008D">
        <w:rPr>
          <w:rFonts w:eastAsia="Times New Roman"/>
          <w:kern w:val="0"/>
          <w:sz w:val="26"/>
          <w:szCs w:val="26"/>
          <w:lang w:eastAsia="ru-RU"/>
        </w:rPr>
        <w:t>бюджете Тужинского муниципального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на текущий финансовый год и плановый период на реализацию соответствующих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муниципальных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программ, в </w:t>
      </w:r>
      <w:r w:rsidRPr="00B17FE3">
        <w:rPr>
          <w:rFonts w:eastAsia="Times New Roman"/>
          <w:kern w:val="0"/>
          <w:sz w:val="26"/>
          <w:szCs w:val="26"/>
          <w:highlight w:val="yellow"/>
          <w:lang w:eastAsia="ru-RU"/>
        </w:rPr>
        <w:t>течение месяца</w:t>
      </w:r>
      <w:r w:rsidRPr="00B17FE3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35008D">
        <w:rPr>
          <w:rFonts w:eastAsia="Times New Roman"/>
          <w:kern w:val="0"/>
          <w:sz w:val="26"/>
          <w:szCs w:val="26"/>
          <w:lang w:eastAsia="ru-RU"/>
        </w:rPr>
        <w:t>со дня вступления его в силу (при необходимости).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</w:p>
    <w:p w:rsidR="005201B7" w:rsidRDefault="005201B7">
      <w:pPr>
        <w:autoSpaceDE w:val="0"/>
        <w:ind w:firstLine="540"/>
        <w:jc w:val="both"/>
        <w:rPr>
          <w:sz w:val="10"/>
          <w:szCs w:val="10"/>
        </w:rPr>
      </w:pP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3. Общественное обсуждение (публичное слушание) проектов  муниципальных  программ</w:t>
      </w:r>
    </w:p>
    <w:p w:rsidR="005201B7" w:rsidRDefault="005201B7">
      <w:pPr>
        <w:autoSpaceDE w:val="0"/>
        <w:jc w:val="center"/>
      </w:pPr>
    </w:p>
    <w:p w:rsidR="004D1241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3.1. Общественное обсуждение проектов муниципальных программ (далее - общественное обсуждение) проводится в целях обеспечения открытости информации о планируемом изменении </w:t>
      </w:r>
      <w:r w:rsidR="004D1241">
        <w:rPr>
          <w:sz w:val="26"/>
          <w:szCs w:val="26"/>
        </w:rPr>
        <w:t>в сфере</w:t>
      </w:r>
      <w:r>
        <w:rPr>
          <w:sz w:val="26"/>
          <w:szCs w:val="26"/>
        </w:rPr>
        <w:t xml:space="preserve"> реализации  муниципальной программы</w:t>
      </w:r>
      <w:r w:rsidR="004D1241">
        <w:rPr>
          <w:sz w:val="26"/>
          <w:szCs w:val="26"/>
        </w:rPr>
        <w:t>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Организационно-техническое обеспечение подготовки и проведения общественного обсуждения осуществляется ответственным исполнителем муниципальной  программы, по которой проводится общественное обсуждение.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B17FE3">
        <w:rPr>
          <w:sz w:val="26"/>
          <w:szCs w:val="26"/>
          <w:highlight w:val="yellow"/>
        </w:rPr>
        <w:t xml:space="preserve">3. Проект муниципальной программы подлежит размещению ответственным исполнителем в информационно-телекоммуникационной сети "Интернет" на официальном </w:t>
      </w:r>
      <w:r w:rsidR="005A1198" w:rsidRPr="00B17FE3">
        <w:rPr>
          <w:sz w:val="26"/>
          <w:szCs w:val="26"/>
          <w:highlight w:val="yellow"/>
        </w:rPr>
        <w:t xml:space="preserve">информационном </w:t>
      </w:r>
      <w:r w:rsidRPr="00500178">
        <w:rPr>
          <w:color w:val="FF0000"/>
          <w:sz w:val="26"/>
          <w:szCs w:val="26"/>
          <w:highlight w:val="yellow"/>
        </w:rPr>
        <w:t>сайте администрации района</w:t>
      </w:r>
      <w:r w:rsidRPr="00B17FE3">
        <w:rPr>
          <w:sz w:val="26"/>
          <w:szCs w:val="26"/>
          <w:highlight w:val="yellow"/>
        </w:rPr>
        <w:t xml:space="preserve">  и должен быть доступен заинтересованным лицам для ознакомления.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Вместе с проектом муниципальной  программы размещается порядок представления предложений и замечаний по проекту  муниципальной 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Общественное обсуждение проекта муниципальной программы осуществляется в срок не менее 15 календарных дней со дня его размещения в информационно-телекоммуникационной сети "Интернет" на официальном </w:t>
      </w:r>
      <w:r w:rsidR="005A1198">
        <w:rPr>
          <w:sz w:val="26"/>
          <w:szCs w:val="26"/>
        </w:rPr>
        <w:t xml:space="preserve">информационном </w:t>
      </w:r>
      <w:r>
        <w:rPr>
          <w:sz w:val="26"/>
          <w:szCs w:val="26"/>
        </w:rPr>
        <w:t>сайте администрации района.</w:t>
      </w:r>
    </w:p>
    <w:p w:rsidR="005A1198" w:rsidRPr="005A1198" w:rsidRDefault="005A1198" w:rsidP="005A11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Проект муниципальной программы снимается с официального информационного сайта администрации района </w:t>
      </w:r>
      <w:r w:rsidR="00F05D81">
        <w:rPr>
          <w:rFonts w:eastAsia="Times New Roman"/>
          <w:kern w:val="0"/>
          <w:sz w:val="26"/>
          <w:szCs w:val="26"/>
          <w:lang w:eastAsia="ru-RU"/>
        </w:rPr>
        <w:t>управлением делами администрации района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на основании информации ответственного исполнителя соответствующей </w:t>
      </w:r>
      <w:r>
        <w:rPr>
          <w:rFonts w:eastAsia="Times New Roman"/>
          <w:kern w:val="0"/>
          <w:sz w:val="26"/>
          <w:szCs w:val="26"/>
          <w:lang w:eastAsia="ru-RU"/>
        </w:rPr>
        <w:lastRenderedPageBreak/>
        <w:t>муниципальной программы после утверждения муниципальной программы администрацией района.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В общественном обсуждении вправе участвовать органы местного самоуправления,  общественные объединения, предприятия, учреждения и организации, расположенные на территории Тужинского муниципального района Кировской области, а также жители Тужинского района.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Ответственный исполнитель обязан рассмотреть все поступившие предложения и замечания по проекту муниципальной программы. Непоступление предложений и замечаний по проекту муниципальной программы не является препятствием для последующего утверждения проекта муниципальной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3.6. По решению главы администрации района по проектам муниципальных  программ, имеющим наиболее важное значение для социально</w:t>
      </w:r>
      <w:r w:rsidR="00F05D81">
        <w:rPr>
          <w:sz w:val="26"/>
          <w:szCs w:val="26"/>
        </w:rPr>
        <w:t>-экономического развития района</w:t>
      </w:r>
      <w:r>
        <w:rPr>
          <w:sz w:val="26"/>
          <w:szCs w:val="26"/>
        </w:rPr>
        <w:t>, проводятся публичные слушания.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3.7. Решение о проведении публичных слушаний принимается в форме распоряжения главы Тужинского муниципального района, которое должно содержать следующую информацию: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дату, время и место проведения публичных слушаний;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докладчика на публичных слушаниях;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доведения информации о дате, времени, месте проведения публичных слушаний и о представлении предложений и замечаний по проекту муниципальной 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3.8. Публичные слушания проводятся администрацией района. Организационно-техническое обеспечение подготовки и проведения публичных слушаний осуществляет ответственный исполнитель муниципальной программы, по которой проводятся публичные слушания.</w:t>
      </w:r>
    </w:p>
    <w:p w:rsidR="005201B7" w:rsidRDefault="005201B7" w:rsidP="000F5ECB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3.9. Председательствующим на публичных слушаниях является глава администрации района  или уполномоченное им лицо.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3.1</w:t>
      </w:r>
      <w:r w:rsidR="00937776">
        <w:rPr>
          <w:sz w:val="26"/>
          <w:szCs w:val="26"/>
        </w:rPr>
        <w:t>0</w:t>
      </w:r>
      <w:r>
        <w:rPr>
          <w:sz w:val="26"/>
          <w:szCs w:val="26"/>
        </w:rPr>
        <w:t>. На публичных слушаниях заслушивается доклад должностного лица, уполномоченного главой администрации района.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3.1</w:t>
      </w:r>
      <w:r w:rsidR="00937776">
        <w:rPr>
          <w:sz w:val="26"/>
          <w:szCs w:val="26"/>
        </w:rPr>
        <w:t>1</w:t>
      </w:r>
      <w:r>
        <w:rPr>
          <w:sz w:val="26"/>
          <w:szCs w:val="26"/>
        </w:rPr>
        <w:t>. Предложения и замечания, поступившие в результате общественных обсуждений или публичных слушаний, учитываются (при их обоснованности) ответственными исполнителями при доработке проектов муниципальных программ и включаются в пояснительные записки к проектам постановлений об утверждении муниципальных программ  Тужинского муниципального района.</w:t>
      </w:r>
    </w:p>
    <w:p w:rsidR="005201B7" w:rsidRDefault="005201B7">
      <w:pPr>
        <w:autoSpaceDE w:val="0"/>
        <w:jc w:val="center"/>
        <w:rPr>
          <w:sz w:val="26"/>
          <w:szCs w:val="26"/>
        </w:rPr>
      </w:pP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Финансовое обеспечение реализации  муниципальных  программ</w:t>
      </w:r>
    </w:p>
    <w:p w:rsidR="005201B7" w:rsidRDefault="005201B7">
      <w:pPr>
        <w:autoSpaceDE w:val="0"/>
        <w:jc w:val="both"/>
        <w:rPr>
          <w:sz w:val="8"/>
          <w:szCs w:val="8"/>
        </w:rPr>
      </w:pP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4.1. Финансовое обеспечение реализации муниципальных программ осуществляется за счет бюджетных ассигнований районного бюджета, предусмотренных решением Тужинской районной Думы  о  районном  бюджете на очередной финансовый год и плановый период, привлеченных средств бюджетов бюджетной системы Российской Федерации и внебюджетных источников.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Объем бюджетных ассигнований районного  бюджета на реализацию </w:t>
      </w:r>
      <w:r w:rsidR="0093777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целевых программ, а также ведомственных целевых программ, включенных в состав  муниципальной  программы, устанавливается решением районной Думы  об районном бюджете на очередной финансовый год и плановый период.</w:t>
      </w:r>
    </w:p>
    <w:p w:rsidR="005201B7" w:rsidRDefault="00F05D81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5201B7">
        <w:rPr>
          <w:sz w:val="26"/>
          <w:szCs w:val="26"/>
        </w:rPr>
        <w:t xml:space="preserve">  целевая программа не включается в состав муниципальной  программы в случае, когда источником ее финансирования являются только средства </w:t>
      </w:r>
      <w:r w:rsidR="005201B7">
        <w:rPr>
          <w:sz w:val="26"/>
          <w:szCs w:val="26"/>
        </w:rPr>
        <w:lastRenderedPageBreak/>
        <w:t>районного  бюд</w:t>
      </w:r>
      <w:r>
        <w:rPr>
          <w:sz w:val="26"/>
          <w:szCs w:val="26"/>
        </w:rPr>
        <w:t xml:space="preserve">жета и решением районной Думы </w:t>
      </w:r>
      <w:r w:rsidR="005201B7">
        <w:rPr>
          <w:sz w:val="26"/>
          <w:szCs w:val="26"/>
        </w:rPr>
        <w:t>о районн</w:t>
      </w:r>
      <w:r>
        <w:rPr>
          <w:sz w:val="26"/>
          <w:szCs w:val="26"/>
        </w:rPr>
        <w:t>ом</w:t>
      </w:r>
      <w:r w:rsidR="005201B7">
        <w:rPr>
          <w:sz w:val="26"/>
          <w:szCs w:val="26"/>
        </w:rPr>
        <w:t xml:space="preserve"> бюджете на очередной финансовый год и на плановый период финансирование программы не предусмотрено.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Планирование бюджетных ассигнований на реализацию муниципальных  программ в очередном финансовом году и плановом периоде осуществляется в соответствии с правовыми актами, регулирующими порядок составления проекта районного  бюджета и планирование бюджетных ассигнований районного  бюджета.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4.4. В муниципальной программе может быть предусмотрено предоставление межбюджетных трансфертов из районного  бюджета бюджетам </w:t>
      </w:r>
      <w:r w:rsidR="00937776">
        <w:rPr>
          <w:sz w:val="26"/>
          <w:szCs w:val="26"/>
        </w:rPr>
        <w:t>поселений.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bookmarkStart w:id="1" w:name="Par165"/>
      <w:bookmarkEnd w:id="1"/>
      <w:r>
        <w:rPr>
          <w:sz w:val="26"/>
          <w:szCs w:val="26"/>
        </w:rPr>
        <w:tab/>
        <w:t>Условия предоставления, методика расчета иных межбюджетных трансфертов, предоставляемых из районного  бюджета бюджетам поселений  района на реализацию муниципальных программ, направленных на достижение целей, соответствующи</w:t>
      </w:r>
      <w:r w:rsidR="00F05D81">
        <w:rPr>
          <w:sz w:val="26"/>
          <w:szCs w:val="26"/>
        </w:rPr>
        <w:t xml:space="preserve">х целям муниципальных программ </w:t>
      </w:r>
      <w:r>
        <w:rPr>
          <w:sz w:val="26"/>
          <w:szCs w:val="26"/>
        </w:rPr>
        <w:t>Тужинского муниципального района, устанавливаются соответствующими  муниципальными программами.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Методика (порядок) распределения межбюджетных трансфертов, за исключением иных межбюджетных трансфертов, указанных в </w:t>
      </w:r>
      <w:r w:rsidRPr="00603782">
        <w:rPr>
          <w:lang/>
        </w:rPr>
        <w:t>абзаце втором</w:t>
      </w:r>
      <w:r>
        <w:rPr>
          <w:sz w:val="26"/>
          <w:szCs w:val="26"/>
        </w:rPr>
        <w:t xml:space="preserve"> настоящего пункта, устанавливается решением районной Думы.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При недостаточном объеме бюджетных ассигнований из районного  бюдже</w:t>
      </w:r>
      <w:r w:rsidR="00F05D81">
        <w:rPr>
          <w:sz w:val="26"/>
          <w:szCs w:val="26"/>
        </w:rPr>
        <w:t xml:space="preserve">та на реализацию муниципальной </w:t>
      </w:r>
      <w:r>
        <w:rPr>
          <w:sz w:val="26"/>
          <w:szCs w:val="26"/>
        </w:rPr>
        <w:t>программы ответственный исполнитель напр</w:t>
      </w:r>
      <w:r w:rsidR="00F05D81">
        <w:rPr>
          <w:sz w:val="26"/>
          <w:szCs w:val="26"/>
        </w:rPr>
        <w:t xml:space="preserve">авляет в финансовое управление </w:t>
      </w:r>
      <w:r>
        <w:rPr>
          <w:sz w:val="26"/>
          <w:szCs w:val="26"/>
        </w:rPr>
        <w:t xml:space="preserve">предложения об увеличении объема финансирования, включающие оценку степени влияния выделения дополнительных </w:t>
      </w:r>
      <w:r w:rsidR="00F05D81">
        <w:rPr>
          <w:sz w:val="26"/>
          <w:szCs w:val="26"/>
        </w:rPr>
        <w:t>объемов финансирования</w:t>
      </w:r>
      <w:r>
        <w:rPr>
          <w:sz w:val="26"/>
          <w:szCs w:val="26"/>
        </w:rPr>
        <w:t xml:space="preserve"> муниципальной программы из районного  бюджета на ожидаемый непосредственный результат реализации мероприятий муниципальной  программы, по прилагаемой </w:t>
      </w:r>
      <w:r w:rsidRPr="00603782">
        <w:rPr>
          <w:lang/>
        </w:rPr>
        <w:t>форме N 7</w:t>
      </w:r>
      <w:r>
        <w:rPr>
          <w:sz w:val="26"/>
          <w:szCs w:val="26"/>
        </w:rPr>
        <w:t>.</w:t>
      </w:r>
    </w:p>
    <w:p w:rsidR="005201B7" w:rsidRDefault="005201B7">
      <w:pPr>
        <w:autoSpaceDE w:val="0"/>
        <w:ind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Управление и контроль за реализацией муниципальной  программы</w:t>
      </w:r>
    </w:p>
    <w:p w:rsidR="005201B7" w:rsidRPr="006F4675" w:rsidRDefault="005201B7">
      <w:pPr>
        <w:autoSpaceDE w:val="0"/>
        <w:jc w:val="both"/>
        <w:rPr>
          <w:sz w:val="26"/>
          <w:szCs w:val="26"/>
        </w:rPr>
      </w:pPr>
    </w:p>
    <w:p w:rsidR="005201B7" w:rsidRPr="006F4675" w:rsidRDefault="005201B7">
      <w:pPr>
        <w:autoSpaceDE w:val="0"/>
        <w:ind w:firstLine="540"/>
        <w:jc w:val="both"/>
        <w:rPr>
          <w:sz w:val="26"/>
          <w:szCs w:val="26"/>
        </w:rPr>
      </w:pPr>
      <w:r w:rsidRPr="006F4675">
        <w:rPr>
          <w:sz w:val="26"/>
          <w:szCs w:val="26"/>
        </w:rPr>
        <w:tab/>
        <w:t xml:space="preserve">5.1. Текущее управление реализацией муниципальной  программы осуществляется ответственным исполнителем совместно с соисполнителями  муниципальной  программы в соответствии с </w:t>
      </w:r>
      <w:r w:rsidR="006F4675" w:rsidRPr="006F4675">
        <w:rPr>
          <w:sz w:val="26"/>
          <w:szCs w:val="26"/>
          <w:lang/>
        </w:rPr>
        <w:t xml:space="preserve">разделом </w:t>
      </w:r>
      <w:r w:rsidRPr="006F4675">
        <w:rPr>
          <w:sz w:val="26"/>
          <w:szCs w:val="26"/>
          <w:lang/>
        </w:rPr>
        <w:t>6</w:t>
      </w:r>
      <w:r w:rsidRPr="006F4675">
        <w:rPr>
          <w:sz w:val="26"/>
          <w:szCs w:val="26"/>
        </w:rPr>
        <w:t xml:space="preserve"> настоящего Порядка.</w:t>
      </w:r>
    </w:p>
    <w:p w:rsidR="005201B7" w:rsidRPr="006F4675" w:rsidRDefault="005201B7" w:rsidP="0032373A">
      <w:pPr>
        <w:autoSpaceDE w:val="0"/>
        <w:ind w:firstLine="540"/>
        <w:jc w:val="both"/>
        <w:rPr>
          <w:sz w:val="26"/>
          <w:szCs w:val="26"/>
        </w:rPr>
      </w:pPr>
      <w:r w:rsidRPr="006F4675">
        <w:rPr>
          <w:sz w:val="26"/>
          <w:szCs w:val="26"/>
        </w:rPr>
        <w:tab/>
        <w:t xml:space="preserve">5.2. В целях управления реализацией муниципальной  программы ответственным исполнителем </w:t>
      </w:r>
      <w:r w:rsidR="0032373A">
        <w:rPr>
          <w:sz w:val="26"/>
          <w:szCs w:val="26"/>
        </w:rPr>
        <w:t xml:space="preserve">совместно с соисполнителями ежегодно разрабатывается </w:t>
      </w:r>
      <w:r w:rsidRPr="006F4675">
        <w:rPr>
          <w:sz w:val="26"/>
          <w:szCs w:val="26"/>
        </w:rPr>
        <w:t>план реализации муниципальной  программы на очередной финансовый год</w:t>
      </w:r>
      <w:r w:rsidR="0032373A">
        <w:rPr>
          <w:sz w:val="26"/>
          <w:szCs w:val="26"/>
        </w:rPr>
        <w:t xml:space="preserve"> по </w:t>
      </w:r>
      <w:r w:rsidRPr="006F4675">
        <w:rPr>
          <w:sz w:val="26"/>
          <w:szCs w:val="26"/>
        </w:rPr>
        <w:t xml:space="preserve">прилагаемой </w:t>
      </w:r>
      <w:r w:rsidRPr="006F4675">
        <w:rPr>
          <w:sz w:val="26"/>
          <w:szCs w:val="26"/>
          <w:lang/>
        </w:rPr>
        <w:t>форме N 1</w:t>
      </w:r>
      <w:r w:rsidRPr="006F4675">
        <w:rPr>
          <w:sz w:val="26"/>
          <w:szCs w:val="26"/>
        </w:rPr>
        <w:t>.</w:t>
      </w:r>
    </w:p>
    <w:p w:rsidR="0032373A" w:rsidRPr="0032373A" w:rsidRDefault="005201B7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highlight w:val="yellow"/>
          <w:lang w:eastAsia="ru-RU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 xml:space="preserve">5.3. </w:t>
      </w:r>
      <w:r w:rsidR="0032373A" w:rsidRPr="00F05D81">
        <w:rPr>
          <w:rFonts w:eastAsia="Times New Roman"/>
          <w:kern w:val="0"/>
          <w:sz w:val="26"/>
          <w:szCs w:val="26"/>
          <w:lang w:eastAsia="ru-RU"/>
        </w:rPr>
        <w:t xml:space="preserve">Общий объем финансирования, указанный в плане реализации, должен совпадать с объемом финансирования </w:t>
      </w:r>
      <w:r w:rsidR="00F05D81" w:rsidRPr="00F05D81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32373A" w:rsidRPr="00F05D81">
        <w:rPr>
          <w:rFonts w:eastAsia="Times New Roman"/>
          <w:kern w:val="0"/>
          <w:sz w:val="26"/>
          <w:szCs w:val="26"/>
          <w:lang w:eastAsia="ru-RU"/>
        </w:rPr>
        <w:t xml:space="preserve"> программы на соответствующий финансовый год.</w:t>
      </w:r>
    </w:p>
    <w:p w:rsidR="0032373A" w:rsidRPr="00F05D81" w:rsidRDefault="0032373A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F05D81">
        <w:rPr>
          <w:rFonts w:eastAsia="Times New Roman"/>
          <w:kern w:val="0"/>
          <w:sz w:val="26"/>
          <w:szCs w:val="26"/>
          <w:lang w:eastAsia="ru-RU"/>
        </w:rPr>
        <w:t xml:space="preserve">В план реализации включаются также мероприятия, не требующие финансирования, реализация которых значительно влияет на достижение целей и решение задач </w:t>
      </w:r>
      <w:r w:rsidR="00F05D81" w:rsidRPr="00F05D81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F05D81">
        <w:rPr>
          <w:rFonts w:eastAsia="Times New Roman"/>
          <w:kern w:val="0"/>
          <w:sz w:val="26"/>
          <w:szCs w:val="26"/>
          <w:lang w:eastAsia="ru-RU"/>
        </w:rPr>
        <w:t xml:space="preserve"> программы. При этом в столбце "Финансирование на очередной финансовый год" в соответствующей графе ставится знак "x", означающий реализацию мероприятия, не требующего финансирования.</w:t>
      </w:r>
    </w:p>
    <w:p w:rsidR="0032373A" w:rsidRDefault="0032373A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В случае включения в план реализации отдельного мероприятия, предусматривающего строительство, реконструкцию и (или) техническое перевооружение объекта(ов) капитального строительства </w:t>
      </w:r>
      <w:r w:rsidR="00F05D81" w:rsidRPr="0035008D">
        <w:rPr>
          <w:rFonts w:eastAsia="Times New Roman"/>
          <w:kern w:val="0"/>
          <w:sz w:val="26"/>
          <w:szCs w:val="26"/>
          <w:lang w:eastAsia="ru-RU"/>
        </w:rPr>
        <w:t>муниципальной собственности Тужинского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, по каждому объекту включаются мероприятия по выполнению работ на получение правоустанавливающих документов на земельный участок, по подготовке технического задания для разработки проектной </w:t>
      </w:r>
      <w:r w:rsidRPr="0035008D">
        <w:rPr>
          <w:rFonts w:eastAsia="Times New Roman"/>
          <w:kern w:val="0"/>
          <w:sz w:val="26"/>
          <w:szCs w:val="26"/>
          <w:lang w:eastAsia="ru-RU"/>
        </w:rPr>
        <w:lastRenderedPageBreak/>
        <w:t>документации, по разработке проектной документации, по получению на нее положительного заключения государственной экспертизы и (или) заключения о достоверности определения сметной стоимости объектов с привлечением средств</w:t>
      </w:r>
      <w:r w:rsidR="00D16CB5" w:rsidRPr="0035008D">
        <w:rPr>
          <w:rFonts w:eastAsia="Times New Roman"/>
          <w:kern w:val="0"/>
          <w:sz w:val="26"/>
          <w:szCs w:val="26"/>
          <w:lang w:eastAsia="ru-RU"/>
        </w:rPr>
        <w:t xml:space="preserve"> местного,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областного (федерального) бюджета.</w:t>
      </w:r>
    </w:p>
    <w:p w:rsidR="0032373A" w:rsidRPr="00EA4132" w:rsidRDefault="0032373A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5.4. План реализации, согласованный с соисполнителями, представляется для согласования в </w:t>
      </w:r>
      <w:r w:rsidR="00F05D81" w:rsidRPr="00EA4132">
        <w:rPr>
          <w:rFonts w:eastAsia="Times New Roman"/>
          <w:kern w:val="0"/>
          <w:sz w:val="26"/>
          <w:szCs w:val="26"/>
          <w:lang w:eastAsia="ru-RU"/>
        </w:rPr>
        <w:t>отдел по экономике и прогноз</w:t>
      </w:r>
      <w:r w:rsidR="00EA4132" w:rsidRPr="00EA4132">
        <w:rPr>
          <w:rFonts w:eastAsia="Times New Roman"/>
          <w:kern w:val="0"/>
          <w:sz w:val="26"/>
          <w:szCs w:val="26"/>
          <w:lang w:eastAsia="ru-RU"/>
        </w:rPr>
        <w:t xml:space="preserve">ирования и финансовое управление </w:t>
      </w: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и утверждается в срок до </w:t>
      </w:r>
      <w:r w:rsidRPr="00E50DD1">
        <w:rPr>
          <w:rFonts w:eastAsia="Times New Roman"/>
          <w:kern w:val="0"/>
          <w:sz w:val="26"/>
          <w:szCs w:val="26"/>
          <w:lang w:eastAsia="ru-RU"/>
        </w:rPr>
        <w:t>30 декабря года,</w:t>
      </w: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 предшествующего планируемому, правовым актом ответственного исполнителя </w:t>
      </w:r>
      <w:r w:rsidR="00EA4132" w:rsidRPr="00EA4132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EA4132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EA4132">
        <w:rPr>
          <w:rFonts w:eastAsia="Times New Roman"/>
          <w:kern w:val="0"/>
          <w:sz w:val="26"/>
          <w:szCs w:val="26"/>
          <w:lang w:eastAsia="ru-RU"/>
        </w:rPr>
        <w:t>программы.</w:t>
      </w:r>
    </w:p>
    <w:p w:rsidR="0032373A" w:rsidRPr="00EA4132" w:rsidRDefault="0032373A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Ответственный исполнитель размещает в правов</w:t>
      </w:r>
      <w:r w:rsidR="005C2865" w:rsidRPr="0035008D">
        <w:rPr>
          <w:rFonts w:eastAsia="Times New Roman"/>
          <w:kern w:val="0"/>
          <w:sz w:val="26"/>
          <w:szCs w:val="26"/>
          <w:lang w:eastAsia="ru-RU"/>
        </w:rPr>
        <w:t>ой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систем</w:t>
      </w:r>
      <w:r w:rsidR="005C2865" w:rsidRPr="0035008D">
        <w:rPr>
          <w:rFonts w:eastAsia="Times New Roman"/>
          <w:kern w:val="0"/>
          <w:sz w:val="26"/>
          <w:szCs w:val="26"/>
          <w:lang w:eastAsia="ru-RU"/>
        </w:rPr>
        <w:t>е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"КонсультантПлюс" утвержденный план реализации (внесение в него изменений) в течение 10 дней со дня утверждения.</w:t>
      </w:r>
    </w:p>
    <w:p w:rsidR="0032373A" w:rsidRDefault="0032373A" w:rsidP="0032373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5.5. В течение 1 месяца после внесения изменений в </w:t>
      </w:r>
      <w:r w:rsidR="00EA4132" w:rsidRPr="00EA4132">
        <w:rPr>
          <w:rFonts w:eastAsia="Times New Roman"/>
          <w:kern w:val="0"/>
          <w:sz w:val="26"/>
          <w:szCs w:val="26"/>
          <w:lang w:eastAsia="ru-RU"/>
        </w:rPr>
        <w:t>муниципальную</w:t>
      </w: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 программу необходимые изменения вносятся в план реализации.</w:t>
      </w:r>
    </w:p>
    <w:p w:rsidR="0032373A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EA4132">
        <w:rPr>
          <w:sz w:val="26"/>
          <w:szCs w:val="26"/>
        </w:rPr>
        <w:t>6</w:t>
      </w:r>
      <w:r>
        <w:rPr>
          <w:sz w:val="26"/>
          <w:szCs w:val="26"/>
        </w:rPr>
        <w:t>. В процессе реализации муниципальной  программы ответственный исполнитель вправе по согласованию с соисполнителями принимать решение о внес</w:t>
      </w:r>
      <w:r w:rsidR="0032373A">
        <w:rPr>
          <w:sz w:val="26"/>
          <w:szCs w:val="26"/>
        </w:rPr>
        <w:t>ении изменений в план реализации.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если изменения, внесенные в план реализации, не оказывают влияния на основные параметры муниципальной программы, внесение изменений в муниципальную  программу не требуется.</w:t>
      </w:r>
    </w:p>
    <w:p w:rsidR="005201B7" w:rsidRDefault="005201B7" w:rsidP="00937776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EA4132">
        <w:rPr>
          <w:sz w:val="26"/>
          <w:szCs w:val="26"/>
        </w:rPr>
        <w:t>7</w:t>
      </w:r>
      <w:r>
        <w:rPr>
          <w:sz w:val="26"/>
          <w:szCs w:val="26"/>
        </w:rPr>
        <w:t xml:space="preserve">. В целях контроля за реализацией муниципальных  программ отделом по экономике и </w:t>
      </w:r>
      <w:r w:rsidR="00EA4132">
        <w:rPr>
          <w:sz w:val="26"/>
          <w:szCs w:val="26"/>
        </w:rPr>
        <w:t>прогнозированию</w:t>
      </w:r>
      <w:r>
        <w:rPr>
          <w:sz w:val="26"/>
          <w:szCs w:val="26"/>
        </w:rPr>
        <w:t xml:space="preserve"> и финансовым управлением на постоянной основе осуществляется мониторинг реал</w:t>
      </w:r>
      <w:r w:rsidR="00937776">
        <w:rPr>
          <w:sz w:val="26"/>
          <w:szCs w:val="26"/>
        </w:rPr>
        <w:t xml:space="preserve">изации  муниципальных  программт </w:t>
      </w:r>
      <w:r>
        <w:rPr>
          <w:sz w:val="26"/>
          <w:szCs w:val="26"/>
        </w:rPr>
        <w:t>в целом и ее отдельных элементов: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мониторинг использования бюджетных ассигнований на реализацию муниципальных программ в разрезе программ осуществляется финансовым управлением  по итогам  работы за полугодие, 9 месяцев,  год;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мониторинг муниципальных целевых программ, входящих в состав соответствующих муниципальных  программ, и ведомственных целевых программ, входящих в состав соответствующих муниципальных  программ, по итогам года осуществляют совместно финансовое управление   и  отдел по экономике и прогнозированию  в соответствии с </w:t>
      </w:r>
      <w:hyperlink r:id="rId6" w:history="1">
        <w:r>
          <w:rPr>
            <w:rStyle w:val="a3"/>
          </w:rPr>
          <w:t>постановлением</w:t>
        </w:r>
      </w:hyperlink>
      <w:r>
        <w:rPr>
          <w:sz w:val="26"/>
          <w:szCs w:val="26"/>
        </w:rPr>
        <w:t xml:space="preserve">  администрации района от 23.12.2009  N 590   "О разработке, формировании и реализации долгосрочных и ведомственных целевых программ на территории Тужинского муниципального района»;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мониторинг исполнения плана реализации муниципальной  программы осуществляется ответственным исполнителем по итогам работы</w:t>
      </w:r>
      <w:r w:rsidR="006A0D1C">
        <w:rPr>
          <w:sz w:val="26"/>
          <w:szCs w:val="26"/>
        </w:rPr>
        <w:t xml:space="preserve">  за полугодие, 9 месяцев,  год по прилагаемой форме №2.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bookmarkStart w:id="2" w:name="Par193"/>
      <w:bookmarkEnd w:id="2"/>
      <w:r>
        <w:rPr>
          <w:sz w:val="22"/>
          <w:szCs w:val="22"/>
        </w:rPr>
        <w:tab/>
      </w:r>
      <w:r>
        <w:rPr>
          <w:sz w:val="26"/>
          <w:szCs w:val="26"/>
        </w:rPr>
        <w:t>5.</w:t>
      </w:r>
      <w:r w:rsidR="00937776">
        <w:rPr>
          <w:sz w:val="26"/>
          <w:szCs w:val="26"/>
        </w:rPr>
        <w:t>8</w:t>
      </w:r>
      <w:r>
        <w:rPr>
          <w:sz w:val="26"/>
          <w:szCs w:val="26"/>
        </w:rPr>
        <w:t>. Годовой отчет о ходе реализации и оценке эффективности реализации соответствующ</w:t>
      </w:r>
      <w:r w:rsidR="006A0D1C">
        <w:rPr>
          <w:sz w:val="26"/>
          <w:szCs w:val="26"/>
        </w:rPr>
        <w:t>ей</w:t>
      </w:r>
      <w:r>
        <w:rPr>
          <w:sz w:val="26"/>
          <w:szCs w:val="26"/>
        </w:rPr>
        <w:t xml:space="preserve"> муниципальн</w:t>
      </w:r>
      <w:r w:rsidR="006A0D1C">
        <w:rPr>
          <w:sz w:val="26"/>
          <w:szCs w:val="26"/>
        </w:rPr>
        <w:t>ой</w:t>
      </w:r>
      <w:r>
        <w:rPr>
          <w:sz w:val="26"/>
          <w:szCs w:val="26"/>
        </w:rPr>
        <w:t xml:space="preserve">  программ</w:t>
      </w:r>
      <w:r w:rsidR="006A0D1C">
        <w:rPr>
          <w:sz w:val="26"/>
          <w:szCs w:val="26"/>
        </w:rPr>
        <w:t>ы</w:t>
      </w:r>
      <w:r>
        <w:rPr>
          <w:sz w:val="26"/>
          <w:szCs w:val="26"/>
        </w:rPr>
        <w:t xml:space="preserve"> (далее - годовой отчет) подготавливается ответственным исполнителем совместно с соисполнителями  муниципальн</w:t>
      </w:r>
      <w:r w:rsidR="006A0D1C">
        <w:rPr>
          <w:sz w:val="26"/>
          <w:szCs w:val="26"/>
        </w:rPr>
        <w:t>ой</w:t>
      </w:r>
      <w:r>
        <w:rPr>
          <w:sz w:val="26"/>
          <w:szCs w:val="26"/>
        </w:rPr>
        <w:t xml:space="preserve">  программ</w:t>
      </w:r>
      <w:r w:rsidR="006A0D1C">
        <w:rPr>
          <w:sz w:val="26"/>
          <w:szCs w:val="26"/>
        </w:rPr>
        <w:t>ы</w:t>
      </w:r>
      <w:r>
        <w:rPr>
          <w:sz w:val="26"/>
          <w:szCs w:val="26"/>
        </w:rPr>
        <w:t>, согласовывается с заведующей отдела по экономике и прогнозированию, курирующей работу ответственного исполнителя  муниципальной  программы, и в срок до 1 марта года, следующего за отчетным, представляется ответственным исполнител</w:t>
      </w:r>
      <w:r w:rsidR="00EA4132">
        <w:rPr>
          <w:sz w:val="26"/>
          <w:szCs w:val="26"/>
        </w:rPr>
        <w:t>ем в   отдел по экономике и про</w:t>
      </w:r>
      <w:r>
        <w:rPr>
          <w:sz w:val="26"/>
          <w:szCs w:val="26"/>
        </w:rPr>
        <w:t xml:space="preserve">гнозированию. 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Годовой отчет содержит: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анализ факторов, повлиявших на ход реализации  муниципальной  программы;</w:t>
      </w:r>
    </w:p>
    <w:p w:rsidR="006A0D1C" w:rsidRDefault="005201B7" w:rsidP="006A0D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отчет об исполнении плана реализации муниципальной  программы </w:t>
      </w:r>
      <w:r w:rsidR="006A0D1C">
        <w:rPr>
          <w:sz w:val="26"/>
          <w:szCs w:val="26"/>
        </w:rPr>
        <w:t>по прилагаемой форме №2</w:t>
      </w:r>
      <w:r>
        <w:rPr>
          <w:sz w:val="26"/>
          <w:szCs w:val="26"/>
        </w:rPr>
        <w:t xml:space="preserve"> </w:t>
      </w:r>
      <w:r w:rsidR="006A0D1C">
        <w:rPr>
          <w:rFonts w:eastAsia="Times New Roman"/>
          <w:kern w:val="0"/>
          <w:sz w:val="26"/>
          <w:szCs w:val="26"/>
          <w:lang w:eastAsia="ru-RU"/>
        </w:rPr>
        <w:t xml:space="preserve">с отражением результатов реализации мероприятий, с </w:t>
      </w:r>
      <w:r w:rsidR="006A0D1C">
        <w:rPr>
          <w:rFonts w:eastAsia="Times New Roman"/>
          <w:kern w:val="0"/>
          <w:sz w:val="26"/>
          <w:szCs w:val="26"/>
          <w:lang w:eastAsia="ru-RU"/>
        </w:rPr>
        <w:lastRenderedPageBreak/>
        <w:t xml:space="preserve">указанием причин не выполненных в установленные сроки мероприятий, информации об использовании бюджетных ассигнований и иных средств на реализацию </w:t>
      </w:r>
      <w:r w:rsidR="00EA4132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="006A0D1C">
        <w:rPr>
          <w:rFonts w:eastAsia="Times New Roman"/>
          <w:kern w:val="0"/>
          <w:sz w:val="26"/>
          <w:szCs w:val="26"/>
          <w:lang w:eastAsia="ru-RU"/>
        </w:rPr>
        <w:t xml:space="preserve"> программы;</w:t>
      </w:r>
    </w:p>
    <w:p w:rsidR="006A0D1C" w:rsidRDefault="006A0D1C" w:rsidP="006A0D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информацию о ходе исполнения </w:t>
      </w:r>
      <w:r w:rsidR="00EA4132" w:rsidRPr="0035008D">
        <w:rPr>
          <w:rFonts w:eastAsia="Times New Roman"/>
          <w:kern w:val="0"/>
          <w:sz w:val="26"/>
          <w:szCs w:val="26"/>
          <w:lang w:eastAsia="ru-RU"/>
        </w:rPr>
        <w:t>муниципальных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и ведомственных целевых программ, посредством которых реализуется </w:t>
      </w:r>
      <w:r w:rsidR="00EA4132" w:rsidRPr="0035008D">
        <w:rPr>
          <w:rFonts w:eastAsia="Times New Roman"/>
          <w:kern w:val="0"/>
          <w:sz w:val="26"/>
          <w:szCs w:val="26"/>
          <w:lang w:eastAsia="ru-RU"/>
        </w:rPr>
        <w:t xml:space="preserve">муниципальная </w:t>
      </w:r>
      <w:r w:rsidRPr="0035008D">
        <w:rPr>
          <w:rFonts w:eastAsia="Times New Roman"/>
          <w:kern w:val="0"/>
          <w:sz w:val="26"/>
          <w:szCs w:val="26"/>
          <w:lang w:eastAsia="ru-RU"/>
        </w:rPr>
        <w:t>программа;</w:t>
      </w:r>
    </w:p>
    <w:p w:rsidR="005201B7" w:rsidRPr="006A0D1C" w:rsidRDefault="006A0D1C" w:rsidP="006A0D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информацию о реализации и вводе в эксплуатацию объектов капитального строительства, реконструкции и (или) технического перевооружения, реализуемых в рамках </w:t>
      </w:r>
      <w:r w:rsidR="00EA4132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программы (в случае реализации их не в полном объеме указываются причины);</w:t>
      </w:r>
    </w:p>
    <w:p w:rsidR="005201B7" w:rsidRDefault="005201B7" w:rsidP="006A0D1C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сведения о достижении целевых показателей эффективности реализации муниципальной  программы по прилагаемой </w:t>
      </w:r>
      <w:r w:rsidRPr="006A0D1C">
        <w:rPr>
          <w:lang/>
        </w:rPr>
        <w:t>форме N 3</w:t>
      </w:r>
      <w:r>
        <w:rPr>
          <w:sz w:val="26"/>
          <w:szCs w:val="26"/>
        </w:rPr>
        <w:t xml:space="preserve"> с обоснованием отклонений по показателям, плановые значения по которым не достигнуты;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информацию о внесенных ответственным исполнителем изменениях в муниципальную  программу </w:t>
      </w:r>
      <w:r w:rsidR="006A0D1C">
        <w:rPr>
          <w:sz w:val="26"/>
          <w:szCs w:val="26"/>
        </w:rPr>
        <w:t>и их обоснование по</w:t>
      </w:r>
      <w:r>
        <w:rPr>
          <w:sz w:val="26"/>
          <w:szCs w:val="26"/>
        </w:rPr>
        <w:t xml:space="preserve"> прилагаемой </w:t>
      </w:r>
      <w:r w:rsidRPr="006A0D1C">
        <w:rPr>
          <w:lang/>
        </w:rPr>
        <w:t>форме N 6</w:t>
      </w:r>
      <w:r>
        <w:rPr>
          <w:sz w:val="26"/>
          <w:szCs w:val="26"/>
        </w:rPr>
        <w:t>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оценку эффективности реализации муниципальной  программы в соответствии с методикой оценки эффективности, определенной  муниципальной  программой;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предложения по дальнейшей реализации  муниципальной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Годовой отчет ответственного исполнителя подлежит размещению на официальном</w:t>
      </w:r>
      <w:r w:rsidR="006A0D1C">
        <w:rPr>
          <w:sz w:val="26"/>
          <w:szCs w:val="26"/>
        </w:rPr>
        <w:t xml:space="preserve"> информационном</w:t>
      </w:r>
      <w:r>
        <w:rPr>
          <w:sz w:val="26"/>
          <w:szCs w:val="26"/>
        </w:rPr>
        <w:t xml:space="preserve"> сайте в сети Интернет органов местного самоуправления Тужинского муниципального района Кировской области.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5</w:t>
      </w:r>
      <w:r w:rsidR="00937776">
        <w:rPr>
          <w:sz w:val="26"/>
          <w:szCs w:val="26"/>
        </w:rPr>
        <w:t>.9</w:t>
      </w:r>
      <w:r>
        <w:rPr>
          <w:sz w:val="26"/>
          <w:szCs w:val="26"/>
        </w:rPr>
        <w:t>. Финансовое управление  представляет в отдел по экономике и прогнозированию информацию, необходимую для проведения мониторинга реализации муниципальных  программ в части их финансового обеспечения.</w:t>
      </w:r>
    </w:p>
    <w:p w:rsidR="005201B7" w:rsidRDefault="00EA4132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5.1</w:t>
      </w:r>
      <w:r w:rsidR="00937776">
        <w:rPr>
          <w:sz w:val="26"/>
          <w:szCs w:val="26"/>
        </w:rPr>
        <w:t>0</w:t>
      </w:r>
      <w:r w:rsidR="005201B7">
        <w:rPr>
          <w:sz w:val="26"/>
          <w:szCs w:val="26"/>
        </w:rPr>
        <w:t>. Отдел по экономике и прогнозированию ежегодно, до 1 июня года, следующего за отчетным, с учетом информации финансового управления  разрабатывает сводный годовой доклад о ходе реализации и оценке эффективности реализации  муниципальных  программ (далее - сводный годовой доклад) и представляет его в администрацию  района.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Сводный годовой доклад содержит: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сведения об основных результатах реализации муниципальных  программ за отчетный период;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сведения о степени соответствия установленных и достигнутых целевых показателей эффективности реализации муниципальных  программ за отчетный год;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сведения об использовании бюджетных ассигнований </w:t>
      </w:r>
      <w:r w:rsidR="006A0D1C">
        <w:rPr>
          <w:sz w:val="26"/>
          <w:szCs w:val="26"/>
        </w:rPr>
        <w:t xml:space="preserve">и иных средств </w:t>
      </w:r>
      <w:r>
        <w:rPr>
          <w:sz w:val="26"/>
          <w:szCs w:val="26"/>
        </w:rPr>
        <w:t>на реализацию муниципальных  программ;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оценку деятельности ответственных исполнителей в части, касающейся реализации муниципальных  программ;</w:t>
      </w:r>
    </w:p>
    <w:p w:rsidR="006A0D1C" w:rsidRDefault="005201B7" w:rsidP="006A0D1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6A0D1C">
        <w:rPr>
          <w:rFonts w:eastAsia="Times New Roman"/>
          <w:kern w:val="0"/>
          <w:sz w:val="26"/>
          <w:szCs w:val="26"/>
          <w:lang w:eastAsia="ru-RU"/>
        </w:rPr>
        <w:t>предложения о целесообразности продолжения реализации соответствующей муниципальной программы, о сокращении финансирования и (или) досрочном прекращении реализации муниципальной программы.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3B87">
        <w:rPr>
          <w:sz w:val="26"/>
          <w:szCs w:val="26"/>
          <w:highlight w:val="yellow"/>
        </w:rPr>
        <w:t>Сводный годовой доклад размещается отделом по экономике и прогнозированию  на официальном сайте  органов местного самоуправления Тужинского муниципального района Кировской области в сети «Интернет» в разделе «Экономика».</w:t>
      </w:r>
    </w:p>
    <w:p w:rsidR="005201B7" w:rsidRDefault="005201B7" w:rsidP="003423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5.1</w:t>
      </w:r>
      <w:r w:rsidR="00937776">
        <w:rPr>
          <w:sz w:val="26"/>
          <w:szCs w:val="26"/>
        </w:rPr>
        <w:t>1</w:t>
      </w:r>
      <w:r>
        <w:rPr>
          <w:sz w:val="26"/>
          <w:szCs w:val="26"/>
        </w:rPr>
        <w:t xml:space="preserve">. По итогам рассмотрения сводного годового доклада  администрация района  принимает решение о целесообразности продолжения </w:t>
      </w:r>
      <w:r w:rsidR="00342329">
        <w:rPr>
          <w:rFonts w:eastAsia="Times New Roman"/>
          <w:kern w:val="0"/>
          <w:sz w:val="26"/>
          <w:szCs w:val="26"/>
          <w:lang w:eastAsia="ru-RU"/>
        </w:rPr>
        <w:t xml:space="preserve">соответствующей муниципальной программы, о необходимости внесения изменений в муниципальную программу, в том числе об изменении объема бюджетных ассигнований на </w:t>
      </w:r>
      <w:r w:rsidR="00342329">
        <w:rPr>
          <w:rFonts w:eastAsia="Times New Roman"/>
          <w:kern w:val="0"/>
          <w:sz w:val="26"/>
          <w:szCs w:val="26"/>
          <w:lang w:eastAsia="ru-RU"/>
        </w:rPr>
        <w:lastRenderedPageBreak/>
        <w:t xml:space="preserve">финансовое обеспечение реализации муниципальной программы, или о досрочном прекращении реализации муниципальной программы начиная с очередного финансового года, а также о заслушивании (при необходимости) </w:t>
      </w:r>
      <w:r>
        <w:rPr>
          <w:sz w:val="26"/>
          <w:szCs w:val="26"/>
        </w:rPr>
        <w:t>на заседании коллегии при  администрации района  доклада ответственного исполнителя о ходе реализации соответствующей   программы.</w:t>
      </w:r>
    </w:p>
    <w:p w:rsidR="00342329" w:rsidRPr="00342329" w:rsidRDefault="00342329" w:rsidP="003423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Указанное решение </w:t>
      </w:r>
      <w:r w:rsidR="00EA4132" w:rsidRPr="00EA4132">
        <w:rPr>
          <w:rFonts w:eastAsia="Times New Roman"/>
          <w:kern w:val="0"/>
          <w:sz w:val="26"/>
          <w:szCs w:val="26"/>
          <w:lang w:eastAsia="ru-RU"/>
        </w:rPr>
        <w:t>администрации района</w:t>
      </w: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 оформляется в форме </w:t>
      </w:r>
      <w:r w:rsidR="00EA4132" w:rsidRPr="00EA4132">
        <w:rPr>
          <w:rFonts w:eastAsia="Times New Roman"/>
          <w:kern w:val="0"/>
          <w:sz w:val="26"/>
          <w:szCs w:val="26"/>
          <w:lang w:eastAsia="ru-RU"/>
        </w:rPr>
        <w:t>постановления</w:t>
      </w:r>
      <w:r w:rsidRPr="00EA4132">
        <w:rPr>
          <w:rFonts w:eastAsia="Times New Roman"/>
          <w:kern w:val="0"/>
          <w:sz w:val="26"/>
          <w:szCs w:val="26"/>
          <w:lang w:eastAsia="ru-RU"/>
        </w:rPr>
        <w:t xml:space="preserve">, подготовку которого осуществляет </w:t>
      </w:r>
      <w:r w:rsidR="00EA4132">
        <w:rPr>
          <w:rFonts w:eastAsia="Times New Roman"/>
          <w:kern w:val="0"/>
          <w:sz w:val="26"/>
          <w:szCs w:val="26"/>
          <w:lang w:eastAsia="ru-RU"/>
        </w:rPr>
        <w:t>отдел по экономике и прогнозированию.</w:t>
      </w: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5.12. По муниципальной  программе, срок реализации которой завершился в отчетном году, ответственный исполнитель совместно с соисполнителями муниципальной  программы готовит  доклад по итогам реализации муниципальной  программы (далее - доклад), согласованный с заместителем главы администрации района, курирующим работу ответственного исполнителя муниципальной  программы, финансовым управлением, и представляет его в срок до 1 апреля года, следующего за отчетным, в  отдел по экономике и прогнозированию. </w:t>
      </w:r>
    </w:p>
    <w:p w:rsidR="005201B7" w:rsidRDefault="005201B7">
      <w:pPr>
        <w:autoSpaceDE w:val="0"/>
        <w:jc w:val="both"/>
        <w:rPr>
          <w:sz w:val="8"/>
          <w:szCs w:val="8"/>
        </w:rPr>
      </w:pPr>
    </w:p>
    <w:p w:rsidR="005201B7" w:rsidRDefault="005201B7">
      <w:pPr>
        <w:autoSpaceDE w:val="0"/>
        <w:jc w:val="center"/>
        <w:rPr>
          <w:b/>
          <w:bCs/>
          <w:sz w:val="26"/>
          <w:szCs w:val="26"/>
        </w:rPr>
      </w:pPr>
      <w:bookmarkStart w:id="3" w:name="Par217"/>
      <w:bookmarkEnd w:id="3"/>
      <w:r>
        <w:rPr>
          <w:b/>
          <w:bCs/>
          <w:sz w:val="26"/>
          <w:szCs w:val="26"/>
        </w:rPr>
        <w:t>6. Полномочия ответственных исполнителей и соисполнителей</w:t>
      </w:r>
    </w:p>
    <w:p w:rsidR="005201B7" w:rsidRDefault="005201B7" w:rsidP="00864E65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 разработке и реализации  муниципальных программ</w:t>
      </w:r>
    </w:p>
    <w:p w:rsidR="005201B7" w:rsidRDefault="005201B7">
      <w:pPr>
        <w:autoSpaceDE w:val="0"/>
        <w:jc w:val="both"/>
        <w:rPr>
          <w:sz w:val="6"/>
          <w:szCs w:val="6"/>
        </w:rPr>
      </w:pPr>
    </w:p>
    <w:p w:rsidR="005201B7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6.1. Ответственный исполнитель: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04286">
        <w:rPr>
          <w:sz w:val="26"/>
          <w:szCs w:val="26"/>
        </w:rPr>
        <w:t xml:space="preserve">формирует состав муниципальной </w:t>
      </w:r>
      <w:r>
        <w:rPr>
          <w:sz w:val="26"/>
          <w:szCs w:val="26"/>
        </w:rPr>
        <w:t>программы, определяет соисполнителей мун</w:t>
      </w:r>
      <w:r w:rsidRPr="00342329">
        <w:rPr>
          <w:sz w:val="26"/>
          <w:szCs w:val="26"/>
        </w:rPr>
        <w:t>иципальной  программы, обеспечивает разработку муниципальной  программы, ее согласование и внесение в установленном порядке на рассмотрение администрации района.;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организует реализацию муниципальной  программы, по согласованию с соисполнителями принимает решение о внесении изменений в муниципальную  программу и несет ответственность за достижение целевых показателей эффективности реализации муниципальной  программы, за достижение которых они являются ответственными, а также ожидаемых конечных результатов реализации муниципальной  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обеспечивает координацию деятельности соисполнителей  муниципальной программы в процессе разработки и реализации  муниципальной  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разрабатывает меры по привлечению средств из областного и  федерального бюджетов, иных источников в соответствии с действующим законодательством  для реализации мероприятий муниципальной программы;</w:t>
      </w:r>
    </w:p>
    <w:p w:rsidR="00342329" w:rsidRPr="00342329" w:rsidRDefault="00342329" w:rsidP="003423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42329">
        <w:rPr>
          <w:rFonts w:eastAsia="Times New Roman"/>
          <w:kern w:val="0"/>
          <w:sz w:val="26"/>
          <w:szCs w:val="26"/>
          <w:lang w:eastAsia="ru-RU"/>
        </w:rPr>
        <w:t>осуществляет мониторинг исполнения плана реализации муниципальной программы по итогам за полугодие, 9 месяцев, один год;</w:t>
      </w:r>
    </w:p>
    <w:p w:rsidR="00342329" w:rsidRPr="00342329" w:rsidRDefault="00342329">
      <w:pPr>
        <w:autoSpaceDE w:val="0"/>
        <w:ind w:firstLine="540"/>
        <w:jc w:val="both"/>
        <w:rPr>
          <w:sz w:val="26"/>
          <w:szCs w:val="26"/>
        </w:rPr>
      </w:pP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представляет по запросу отдела по экономике и прогнозированию и  финансового управления  сведения, необходимые для проведения мониторинга реализации муниципальной  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представляет в  финансовое управление  в срок до 10 июля, до 10 октября, до 10 января информацию по исполнению плана реализации муниципальной  программы (при его наличии);</w:t>
      </w:r>
    </w:p>
    <w:p w:rsidR="00342329" w:rsidRPr="00342329" w:rsidRDefault="00342329" w:rsidP="003423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42329">
        <w:rPr>
          <w:rFonts w:eastAsia="Times New Roman"/>
          <w:kern w:val="0"/>
          <w:sz w:val="26"/>
          <w:szCs w:val="26"/>
          <w:lang w:eastAsia="ru-RU"/>
        </w:rPr>
        <w:t xml:space="preserve">ежемесячно представляет в финансовое управление информацию о финансировании мероприятий </w:t>
      </w:r>
      <w:r w:rsidR="00EA4132">
        <w:rPr>
          <w:rFonts w:eastAsia="Times New Roman"/>
          <w:kern w:val="0"/>
          <w:sz w:val="26"/>
          <w:szCs w:val="26"/>
          <w:lang w:eastAsia="ru-RU"/>
        </w:rPr>
        <w:t xml:space="preserve">муниципальной </w:t>
      </w:r>
      <w:r w:rsidRPr="00342329">
        <w:rPr>
          <w:rFonts w:eastAsia="Times New Roman"/>
          <w:kern w:val="0"/>
          <w:sz w:val="26"/>
          <w:szCs w:val="26"/>
          <w:lang w:eastAsia="ru-RU"/>
        </w:rPr>
        <w:t>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запрашивает у соисполнителей информацию, необходимую для подготовки ответов на запросы  отдела по экономике и прогнози</w:t>
      </w:r>
      <w:r w:rsidR="00342329" w:rsidRPr="00342329">
        <w:rPr>
          <w:sz w:val="26"/>
          <w:szCs w:val="26"/>
        </w:rPr>
        <w:t>рованию, финансового управления</w:t>
      </w:r>
      <w:r w:rsidRPr="00342329">
        <w:rPr>
          <w:sz w:val="26"/>
          <w:szCs w:val="26"/>
        </w:rPr>
        <w:t>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 xml:space="preserve">запрашивает у соисполнителей информацию, необходимую для подготовки отчета о ходе реализации и оценки эффективности реализации  муниципальной  </w:t>
      </w:r>
      <w:r w:rsidRPr="00342329">
        <w:rPr>
          <w:sz w:val="26"/>
          <w:szCs w:val="26"/>
        </w:rPr>
        <w:lastRenderedPageBreak/>
        <w:t>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 xml:space="preserve">подготавливает годовой отчет и представляет его в срок, установленный </w:t>
      </w:r>
      <w:r w:rsidRPr="00342329">
        <w:rPr>
          <w:sz w:val="26"/>
          <w:szCs w:val="26"/>
          <w:lang/>
        </w:rPr>
        <w:t>пунктом 5.8</w:t>
      </w:r>
      <w:r w:rsidRPr="00342329">
        <w:rPr>
          <w:sz w:val="26"/>
          <w:szCs w:val="26"/>
        </w:rPr>
        <w:t xml:space="preserve"> настоящего Порядка, в  отдел по экономике и прогнозированию, финансовое управление.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6.2. Соисполнители: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участвуют в разработке и осуществляют реализацию мероприятий муниципальной  программы, в отношении которых они являются соисполнителями;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несут ответственность за достижение целевых показателей эффективности реализации муниципальной  программы, в отношении которых они являются соисполнителями, и за достоверность представляемой ими информации;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представляют ответственному исполнителю в установленный им срок информацию о ходе реализации мероприятий муниципальной  программы, в отношении которых они являются соисполнителями, а также другую информацию, необходимую для подготовки ответственным исполнителем отчета о ходе реализации и оценке эффективности реализации  муниципальной  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 контрактам (договорам) в рамках реализации мероприятий муниципальной  программы;</w:t>
      </w:r>
    </w:p>
    <w:p w:rsidR="005201B7" w:rsidRPr="00342329" w:rsidRDefault="005201B7">
      <w:pPr>
        <w:autoSpaceDE w:val="0"/>
        <w:ind w:firstLine="540"/>
        <w:jc w:val="both"/>
        <w:rPr>
          <w:sz w:val="26"/>
          <w:szCs w:val="26"/>
        </w:rPr>
      </w:pPr>
      <w:r w:rsidRPr="00342329">
        <w:rPr>
          <w:sz w:val="26"/>
          <w:szCs w:val="26"/>
        </w:rPr>
        <w:tab/>
        <w:t>вносят ответственному исполнителю предложения о перераспределении бюджетных ассигнований между мероприятиями муниципальной  программы для достижения</w:t>
      </w:r>
      <w:r w:rsidR="00342329" w:rsidRPr="00342329">
        <w:rPr>
          <w:sz w:val="26"/>
          <w:szCs w:val="26"/>
        </w:rPr>
        <w:t xml:space="preserve"> целей  муниципальной программы;</w:t>
      </w:r>
    </w:p>
    <w:p w:rsidR="00342329" w:rsidRDefault="00342329" w:rsidP="003423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342329">
        <w:rPr>
          <w:rFonts w:eastAsia="Times New Roman"/>
          <w:kern w:val="0"/>
          <w:sz w:val="26"/>
          <w:szCs w:val="26"/>
          <w:lang w:eastAsia="ru-RU"/>
        </w:rPr>
        <w:t>ежемесячно представляет в департамент финансов информацию о финансировани</w:t>
      </w:r>
      <w:r w:rsidR="00EA4132">
        <w:rPr>
          <w:rFonts w:eastAsia="Times New Roman"/>
          <w:kern w:val="0"/>
          <w:sz w:val="26"/>
          <w:szCs w:val="26"/>
          <w:lang w:eastAsia="ru-RU"/>
        </w:rPr>
        <w:t>и мероприятий муниципальной</w:t>
      </w:r>
      <w:r w:rsidRPr="00342329">
        <w:rPr>
          <w:rFonts w:eastAsia="Times New Roman"/>
          <w:kern w:val="0"/>
          <w:sz w:val="26"/>
          <w:szCs w:val="26"/>
          <w:lang w:eastAsia="ru-RU"/>
        </w:rPr>
        <w:t xml:space="preserve"> программы</w:t>
      </w:r>
      <w:r>
        <w:rPr>
          <w:rFonts w:eastAsia="Times New Roman"/>
          <w:kern w:val="0"/>
          <w:lang w:eastAsia="ru-RU"/>
        </w:rPr>
        <w:t>.</w:t>
      </w:r>
    </w:p>
    <w:p w:rsidR="00342329" w:rsidRDefault="00342329">
      <w:pPr>
        <w:autoSpaceDE w:val="0"/>
        <w:ind w:firstLine="540"/>
        <w:jc w:val="both"/>
        <w:rPr>
          <w:sz w:val="26"/>
          <w:szCs w:val="26"/>
        </w:rPr>
      </w:pPr>
    </w:p>
    <w:p w:rsidR="005201B7" w:rsidRDefault="005201B7">
      <w:pPr>
        <w:autoSpaceDE w:val="0"/>
        <w:jc w:val="both"/>
        <w:rPr>
          <w:sz w:val="10"/>
          <w:szCs w:val="10"/>
        </w:rPr>
      </w:pPr>
    </w:p>
    <w:p w:rsidR="00E666B2" w:rsidRDefault="00864E65" w:rsidP="00864E65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F4166E" w:rsidRDefault="00F4166E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937776" w:rsidRDefault="00937776">
      <w:pPr>
        <w:autoSpaceDE w:val="0"/>
        <w:jc w:val="both"/>
        <w:rPr>
          <w:sz w:val="22"/>
          <w:szCs w:val="22"/>
        </w:rPr>
      </w:pPr>
    </w:p>
    <w:p w:rsidR="00F4166E" w:rsidRDefault="00F4166E">
      <w:pPr>
        <w:autoSpaceDE w:val="0"/>
        <w:autoSpaceDN w:val="0"/>
        <w:adjustRightInd w:val="0"/>
        <w:jc w:val="both"/>
        <w:outlineLvl w:val="0"/>
      </w:pPr>
    </w:p>
    <w:p w:rsidR="00F4166E" w:rsidRDefault="00F4166E">
      <w:pPr>
        <w:pStyle w:val="ConsPlusNonformat"/>
      </w:pPr>
      <w:r>
        <w:t xml:space="preserve">                                                                  Форма N 1</w:t>
      </w:r>
    </w:p>
    <w:p w:rsidR="00F4166E" w:rsidRDefault="00F4166E">
      <w:pPr>
        <w:pStyle w:val="ConsPlusNonformat"/>
      </w:pPr>
    </w:p>
    <w:p w:rsidR="00F4166E" w:rsidRDefault="00F4166E">
      <w:pPr>
        <w:pStyle w:val="ConsPlusNonformat"/>
      </w:pPr>
      <w:r>
        <w:t xml:space="preserve">                 План реализации муниципальной программы</w:t>
      </w:r>
    </w:p>
    <w:p w:rsidR="00F4166E" w:rsidRDefault="00F4166E">
      <w:pPr>
        <w:pStyle w:val="ConsPlusNonformat"/>
      </w:pPr>
      <w:r>
        <w:t xml:space="preserve">        __________________________________________________________</w:t>
      </w:r>
    </w:p>
    <w:p w:rsidR="00F4166E" w:rsidRDefault="00F4166E">
      <w:pPr>
        <w:pStyle w:val="ConsPlusNonformat"/>
      </w:pPr>
      <w:r>
        <w:t xml:space="preserve">        (наименование муниципальной программы, сроки реализации)</w:t>
      </w:r>
    </w:p>
    <w:p w:rsidR="00F4166E" w:rsidRDefault="00F4166E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120"/>
        <w:gridCol w:w="1060"/>
        <w:gridCol w:w="848"/>
        <w:gridCol w:w="848"/>
        <w:gridCol w:w="1590"/>
        <w:gridCol w:w="1272"/>
        <w:gridCol w:w="1378"/>
      </w:tblGrid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 w:rsidP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подпрограммы,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муниципалньой целевой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программы,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ведомственной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целевой программы,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входящего в состав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отдельного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мероприятия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исполни-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(Ф.И.О.,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долж-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ность) 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фи-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нансирования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Финансиро-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вание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очередной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год,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рублей   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 w:rsidP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Ожидаемый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результат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мероприятия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(краткое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описание)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программа    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1. 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Подпрограмма 1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1.1.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Муниципальная целевая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программа 1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1.2.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Ведомственная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целевая  программа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1.3.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Отдельное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мероприятие 1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1.3.1.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1.1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1.3.2.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1.2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2. 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Муниципальная  целевая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программа 1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 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Ведомственная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целевая  программа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4. 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Отдельное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мероприятие 1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4.1.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1.1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4.2. 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1.2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источникам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Default="00F416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166E" w:rsidRDefault="00F4166E">
      <w:pPr>
        <w:autoSpaceDE w:val="0"/>
        <w:autoSpaceDN w:val="0"/>
        <w:adjustRightInd w:val="0"/>
        <w:jc w:val="both"/>
      </w:pPr>
    </w:p>
    <w:p w:rsidR="00F4166E" w:rsidRDefault="00F4166E">
      <w:pPr>
        <w:pStyle w:val="ConsPlusNonformat"/>
      </w:pPr>
      <w:r>
        <w:t xml:space="preserve">    --------------------------------</w:t>
      </w:r>
    </w:p>
    <w:p w:rsidR="00F4166E" w:rsidRDefault="00F4166E">
      <w:pPr>
        <w:pStyle w:val="ConsPlusNonformat"/>
      </w:pPr>
      <w:r>
        <w:t xml:space="preserve">    &lt;1&gt; Расходы   на   реализацию  целевых  программ,  входящих   в  состав</w:t>
      </w:r>
    </w:p>
    <w:p w:rsidR="00F4166E" w:rsidRDefault="00F4166E">
      <w:pPr>
        <w:pStyle w:val="ConsPlusNonformat"/>
      </w:pPr>
      <w:r>
        <w:t>муниципальной   программы,   указываются   в   целом,   без  разбивки  по</w:t>
      </w:r>
    </w:p>
    <w:p w:rsidR="00F4166E" w:rsidRDefault="00F4166E">
      <w:pPr>
        <w:pStyle w:val="ConsPlusNonformat"/>
      </w:pPr>
      <w:r>
        <w:t>мероприятиям.</w:t>
      </w:r>
    </w:p>
    <w:p w:rsidR="00F4166E" w:rsidRDefault="00F4166E">
      <w:pPr>
        <w:pStyle w:val="ConsPlusNonformat"/>
      </w:pPr>
      <w:r>
        <w:t xml:space="preserve">    &lt;2&gt; Приводится  отдельная   строка по каждому источнику финансирования:</w:t>
      </w:r>
    </w:p>
    <w:p w:rsidR="00F4166E" w:rsidRDefault="00F4166E">
      <w:pPr>
        <w:pStyle w:val="ConsPlusNonformat"/>
      </w:pPr>
      <w:r>
        <w:t>федеральный  бюджет,  областной  бюджет,  местный  бюджет,  государственные</w:t>
      </w:r>
    </w:p>
    <w:p w:rsidR="00F4166E" w:rsidRDefault="00F4166E">
      <w:pPr>
        <w:pStyle w:val="ConsPlusNonformat"/>
      </w:pPr>
      <w:r>
        <w:t>внебюджетные    фонды    Российской    Федерации,    Кировский    областной</w:t>
      </w:r>
    </w:p>
    <w:p w:rsidR="00F4166E" w:rsidRDefault="00F4166E">
      <w:pPr>
        <w:pStyle w:val="ConsPlusNonformat"/>
      </w:pPr>
      <w:r>
        <w:t>территориальный   фонд   обязательного   медицинского   страхования,   иные</w:t>
      </w:r>
    </w:p>
    <w:p w:rsidR="00F4166E" w:rsidRDefault="00F4166E">
      <w:pPr>
        <w:pStyle w:val="ConsPlusNonformat"/>
      </w:pPr>
      <w:r>
        <w:t>внебюджетные  источники.  При  наличии  одного  источника строка "всего" не</w:t>
      </w:r>
    </w:p>
    <w:p w:rsidR="00F4166E" w:rsidRDefault="00F4166E">
      <w:pPr>
        <w:pStyle w:val="ConsPlusNonformat"/>
      </w:pPr>
      <w:r>
        <w:t>приводится.</w:t>
      </w:r>
    </w:p>
    <w:p w:rsidR="00F4166E" w:rsidRDefault="00F4166E">
      <w:pPr>
        <w:pStyle w:val="ConsPlusNonformat"/>
      </w:pPr>
      <w:r>
        <w:t xml:space="preserve">    &lt;3&gt; Ожидаемый    результат    реализации   мероприятия  муниципальной</w:t>
      </w:r>
    </w:p>
    <w:p w:rsidR="00F4166E" w:rsidRDefault="00F4166E">
      <w:pPr>
        <w:pStyle w:val="ConsPlusNonformat"/>
      </w:pPr>
      <w:r>
        <w:t>программы - описание работы, планируемой к выполнению в рамках мероприятия,</w:t>
      </w:r>
    </w:p>
    <w:p w:rsidR="00F4166E" w:rsidRDefault="00F4166E">
      <w:pPr>
        <w:pStyle w:val="ConsPlusNonformat"/>
      </w:pPr>
      <w:r>
        <w:t>информация   о   мощностях  объектов,  планируемых  к  вводу  в  результате</w:t>
      </w:r>
    </w:p>
    <w:p w:rsidR="00F4166E" w:rsidRDefault="00F4166E">
      <w:pPr>
        <w:pStyle w:val="ConsPlusNonformat"/>
      </w:pPr>
      <w:r>
        <w:t>реализации  мероприятия,  изменение  показателей эффективности и (или) иные</w:t>
      </w:r>
    </w:p>
    <w:p w:rsidR="00F4166E" w:rsidRDefault="00F4166E">
      <w:pPr>
        <w:pStyle w:val="ConsPlusNonformat"/>
      </w:pPr>
      <w:r>
        <w:t>результаты.</w:t>
      </w:r>
    </w:p>
    <w:p w:rsidR="00F4166E" w:rsidRDefault="00F4166E">
      <w:pPr>
        <w:autoSpaceDE w:val="0"/>
        <w:autoSpaceDN w:val="0"/>
        <w:adjustRightInd w:val="0"/>
      </w:pPr>
    </w:p>
    <w:p w:rsidR="005201B7" w:rsidRDefault="005201B7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F4166E" w:rsidRDefault="00F4166E"/>
    <w:p w:rsidR="00D51E22" w:rsidRDefault="00D51E22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sectPr w:rsidR="00D51E22" w:rsidSect="00F4166E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lastRenderedPageBreak/>
        <w:t xml:space="preserve">                                                               </w:t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ab/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ab/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ab/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ab/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ab/>
      </w: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Форма N 2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:rsidR="00F4166E" w:rsidRPr="00F4166E" w:rsidRDefault="00F4166E" w:rsidP="00D51E22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Отчет</w:t>
      </w:r>
    </w:p>
    <w:p w:rsidR="00F4166E" w:rsidRPr="00F4166E" w:rsidRDefault="00F4166E" w:rsidP="00D51E22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об исполнении плана реализации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программы</w:t>
      </w:r>
    </w:p>
    <w:p w:rsidR="00F4166E" w:rsidRPr="00F4166E" w:rsidRDefault="00F4166E" w:rsidP="00D51E22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</w:t>
      </w:r>
    </w:p>
    <w:p w:rsidR="00F4166E" w:rsidRPr="00F4166E" w:rsidRDefault="00F4166E" w:rsidP="00D51E22">
      <w:pPr>
        <w:widowControl/>
        <w:suppressAutoHyphens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(наименование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программы, сроки реализации)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6"/>
        <w:gridCol w:w="2340"/>
        <w:gridCol w:w="1170"/>
        <w:gridCol w:w="936"/>
        <w:gridCol w:w="936"/>
        <w:gridCol w:w="936"/>
        <w:gridCol w:w="936"/>
        <w:gridCol w:w="1755"/>
        <w:gridCol w:w="936"/>
        <w:gridCol w:w="1521"/>
        <w:gridCol w:w="936"/>
        <w:gridCol w:w="1404"/>
      </w:tblGrid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Наименование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программы,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подпрограммы,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целевой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программы,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ведомственной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целевой программы,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отдельного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мероприятия,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мероприятия,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входящего в состав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отдельного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мероприятия  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Ответст-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венный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исполни-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тель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(Ф.И.О.,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долж-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ность)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Фактический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срок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Источники фи-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нансирования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Оценка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расхо-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дов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24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&lt;3&gt;</w:t>
              </w:r>
            </w:hyperlink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за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______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год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(тыс.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руб-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лей)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Фактические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расходы </w:t>
            </w:r>
            <w:hyperlink r:id="rId25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&lt;4&gt;</w:t>
              </w:r>
            </w:hyperlink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за ________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отчетный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период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(тыс.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рублей)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Отно-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шение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факти-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ческих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расхо-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дов  к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оценке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расхо-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дов (в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про-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цен-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тах)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Результат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реализации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мероприя-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тия   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r w:rsid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программы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(краткое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описание)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26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начало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реали-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зации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окон-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чание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реали-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зации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начало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реали-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зации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окон-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чание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реали-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зации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D51E22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    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27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1. 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28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1.1.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D51E22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целевая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1 </w:t>
            </w:r>
            <w:hyperlink r:id="rId29" w:history="1">
              <w:r w:rsidR="00F4166E"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0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1.2.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Ведомственная 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целевая  программа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1 </w:t>
            </w:r>
            <w:hyperlink r:id="rId31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2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1.3.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Отдельное     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мероприятие 1 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3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1.1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4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1.2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5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2. 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D51E22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целевая</w:t>
            </w:r>
            <w:r w:rsidR="00F4166E"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1 </w:t>
            </w:r>
            <w:hyperlink r:id="rId36" w:history="1">
              <w:r w:rsidR="00F4166E"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7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3. 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Ведомственная 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целевая  программа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1 </w:t>
            </w:r>
            <w:hyperlink r:id="rId38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39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4. 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Отдельное         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мероприятие 1 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40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4.1.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1.1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41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4.2.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1.2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источникам</w:t>
            </w: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42" w:history="1">
              <w:r w:rsidRPr="00F4166E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F4166E" w:rsidRPr="00F416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F416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E" w:rsidRPr="00F4166E" w:rsidRDefault="00F4166E" w:rsidP="00F416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--------------------------------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&lt;1&gt; Расходы   на  реализацию  целевых   программ,   входящих  в  состав</w:t>
      </w:r>
    </w:p>
    <w:p w:rsidR="00F4166E" w:rsidRPr="00F4166E" w:rsidRDefault="00D51E22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="00F4166E"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программы,   указываются   в   целом,   без  разбивки  по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мероприятиям.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&lt;2&gt; Приводится   отдельная  строка по каждому источнику финансирования: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федеральный  бюджет,  областной  бюджет,  местный  бюджет,  государственные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внебюджетные    фонды    Российской    Федерации,    Кировский    областной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территориальный   фонд   обязательного   медицинского   страхования,   иные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внебюджетные  источники.  При  наличии  одного  источника строка "всего" не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приводится.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&lt;3&gt; В соответствии с </w:t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программой.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&lt;4&gt; Фактические   расходы  за  счет  федерального  бюджета,  областного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бюджета  (кассовые расходы), местных бюджетов, государственных внебюджетных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фондов  и  внебюджетных  источников  за соответствующий отчетный период (за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полугодие, 9 месяцев, год).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&lt;5&gt; Результат   реализации   мероприятия  </w:t>
      </w:r>
      <w:r w:rsid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программы  -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описание  работы,  выполненной в рамках мероприятия, информация о мощностях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объектов,  введенных  в  результате  реализации  мероприятия,  и (или) иные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результаты   реализации   соответствующего  мероприятия,  а  также  причины</w:t>
      </w:r>
    </w:p>
    <w:p w:rsidR="00F4166E" w:rsidRPr="00F4166E" w:rsidRDefault="00F4166E" w:rsidP="00F4166E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F4166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невыполнения мероприятий в установленный срок.</w:t>
      </w:r>
    </w:p>
    <w:p w:rsidR="00D51E22" w:rsidRDefault="00D51E22">
      <w:pPr>
        <w:sectPr w:rsidR="00D51E22" w:rsidSect="00D51E22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D51E22" w:rsidRDefault="00D51E22">
      <w:pPr>
        <w:pStyle w:val="ConsPlusNonformat"/>
      </w:pPr>
      <w:r>
        <w:lastRenderedPageBreak/>
        <w:t xml:space="preserve">                                                                  Форма N 3</w:t>
      </w:r>
    </w:p>
    <w:p w:rsidR="00D51E22" w:rsidRDefault="00D51E22">
      <w:pPr>
        <w:pStyle w:val="ConsPlusNonformat"/>
        <w:outlineLvl w:val="0"/>
      </w:pPr>
    </w:p>
    <w:p w:rsidR="00D51E22" w:rsidRDefault="00D51E22">
      <w:pPr>
        <w:pStyle w:val="ConsPlusNonformat"/>
      </w:pPr>
      <w:r>
        <w:t xml:space="preserve">                 Сведения о достижении целевых показателей</w:t>
      </w:r>
    </w:p>
    <w:p w:rsidR="00D51E22" w:rsidRDefault="00D51E22">
      <w:pPr>
        <w:pStyle w:val="ConsPlusNonformat"/>
      </w:pPr>
      <w:r>
        <w:t xml:space="preserve">            эффективности реализации муниципальной программы</w:t>
      </w:r>
    </w:p>
    <w:p w:rsidR="00D51E22" w:rsidRDefault="00D51E22">
      <w:pPr>
        <w:pStyle w:val="ConsPlusNonformat"/>
      </w:pPr>
      <w:r>
        <w:t xml:space="preserve">        __________________________________________________________</w:t>
      </w:r>
    </w:p>
    <w:p w:rsidR="00D51E22" w:rsidRDefault="00D51E22">
      <w:pPr>
        <w:pStyle w:val="ConsPlusNonformat"/>
      </w:pPr>
      <w:r>
        <w:t xml:space="preserve">        (наименование муниципальной программы, сроки реализации)</w:t>
      </w:r>
    </w:p>
    <w:p w:rsidR="00D51E22" w:rsidRDefault="00D51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393"/>
        <w:gridCol w:w="1287"/>
        <w:gridCol w:w="1287"/>
        <w:gridCol w:w="702"/>
        <w:gridCol w:w="702"/>
        <w:gridCol w:w="1521"/>
      </w:tblGrid>
      <w:tr w:rsidR="00D51E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 w:rsidP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муниципальной 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подпрограммы, муниципальной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целевой программы,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ведомственной целевой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программы, отдельного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мероприятия,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показателей     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Значение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отклонений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значений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(при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наличии)  </w:t>
            </w: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предшест-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вующий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   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Муниципальная программа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Подпрограмма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      целевая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программа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Отдельное мероприятие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 w:rsidP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      целевая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программа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Отдельное мероприятие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1E22" w:rsidRDefault="00D51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1E22" w:rsidRDefault="00D51E22">
      <w:pPr>
        <w:pStyle w:val="ConsPlusNonformat"/>
      </w:pPr>
      <w:r>
        <w:t xml:space="preserve">    --------------------------------</w:t>
      </w:r>
    </w:p>
    <w:p w:rsidR="00D51E22" w:rsidRDefault="00D51E22">
      <w:pPr>
        <w:pStyle w:val="ConsPlusNonformat"/>
      </w:pPr>
      <w:r>
        <w:t xml:space="preserve">    &lt;*&gt; Нумерация   и  строки макета приводятся в соответствии с составными</w:t>
      </w:r>
    </w:p>
    <w:p w:rsidR="00D51E22" w:rsidRDefault="00D51E22">
      <w:pPr>
        <w:pStyle w:val="ConsPlusNonformat"/>
      </w:pPr>
      <w:r>
        <w:t>частями муниципальной программы.</w:t>
      </w:r>
    </w:p>
    <w:p w:rsidR="00D51E22" w:rsidRDefault="00D51E22">
      <w:pPr>
        <w:pStyle w:val="ConsPlusNonformat"/>
      </w:pPr>
      <w:r>
        <w:t xml:space="preserve">    &lt;**&gt; Приводится  фактическое значение показателя за год, предшествующий</w:t>
      </w:r>
    </w:p>
    <w:p w:rsidR="00D51E22" w:rsidRDefault="00D51E22">
      <w:pPr>
        <w:pStyle w:val="ConsPlusNonformat"/>
      </w:pPr>
      <w:r>
        <w:t>отчетному.</w:t>
      </w: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pStyle w:val="ConsPlusNonformat"/>
      </w:pPr>
      <w:r>
        <w:lastRenderedPageBreak/>
        <w:t xml:space="preserve">                                                                  Форма N 6</w:t>
      </w:r>
    </w:p>
    <w:p w:rsidR="00D51E22" w:rsidRDefault="00D51E22">
      <w:pPr>
        <w:pStyle w:val="ConsPlusNonformat"/>
        <w:outlineLvl w:val="0"/>
      </w:pPr>
    </w:p>
    <w:p w:rsidR="00D51E22" w:rsidRDefault="00D51E22">
      <w:pPr>
        <w:pStyle w:val="ConsPlusNonformat"/>
      </w:pPr>
      <w:r>
        <w:t xml:space="preserve">        Сведения о внесенных в муниципальную программу изменениях</w:t>
      </w:r>
    </w:p>
    <w:p w:rsidR="00D51E22" w:rsidRDefault="00D51E22">
      <w:pPr>
        <w:pStyle w:val="ConsPlusNonformat"/>
      </w:pPr>
      <w:r>
        <w:t xml:space="preserve">                   по состоянию на _____________________</w:t>
      </w:r>
    </w:p>
    <w:p w:rsidR="00D51E22" w:rsidRDefault="00D51E22">
      <w:pPr>
        <w:pStyle w:val="ConsPlusNonformat"/>
      </w:pPr>
    </w:p>
    <w:p w:rsidR="00D51E22" w:rsidRDefault="00D51E22">
      <w:pPr>
        <w:pStyle w:val="ConsPlusNonformat"/>
      </w:pPr>
      <w:r>
        <w:t>Наименование муниципальной программы, срок реализации</w:t>
      </w:r>
    </w:p>
    <w:p w:rsidR="00D51E22" w:rsidRDefault="00D51E22">
      <w:pPr>
        <w:pStyle w:val="ConsPlusNonformat"/>
      </w:pPr>
      <w:r>
        <w:t>___________________________________________________________________________</w:t>
      </w:r>
    </w:p>
    <w:p w:rsidR="00D51E22" w:rsidRDefault="00D51E22">
      <w:pPr>
        <w:pStyle w:val="ConsPlusNonformat"/>
      </w:pPr>
    </w:p>
    <w:p w:rsidR="00D51E22" w:rsidRDefault="00D51E22">
      <w:pPr>
        <w:pStyle w:val="ConsPlusNonformat"/>
      </w:pPr>
      <w:r>
        <w:t>Ответственный исполнитель _________________________________________________</w:t>
      </w:r>
    </w:p>
    <w:p w:rsidR="00D51E22" w:rsidRDefault="00D51E22">
      <w:pPr>
        <w:pStyle w:val="ConsPlusNonformat"/>
      </w:pPr>
      <w:r>
        <w:t xml:space="preserve">                                (орган исполнительной власти области)</w:t>
      </w:r>
    </w:p>
    <w:p w:rsidR="00D51E22" w:rsidRDefault="00D51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40"/>
        <w:gridCol w:w="2106"/>
        <w:gridCol w:w="1755"/>
        <w:gridCol w:w="2457"/>
      </w:tblGrid>
      <w:tr w:rsidR="00D51E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нормативного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правового акта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принятия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Суть изменений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(краткое изложение)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 их обоснование  </w:t>
            </w: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Default="00D5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sz w:val="26"/>
          <w:szCs w:val="26"/>
          <w:lang w:eastAsia="ru-RU"/>
        </w:rPr>
      </w:pP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Форма N 7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Оценка степени влияния выделения дополнительных объемов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финансирования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муниципальной </w:t>
      </w: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программы из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районного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бюджета на ожидаемый непосредственный результат реализации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мероприятий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программы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574"/>
        <w:gridCol w:w="1989"/>
        <w:gridCol w:w="1989"/>
        <w:gridCol w:w="1989"/>
      </w:tblGrid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N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п/п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hyperlink r:id="rId45" w:history="1">
              <w:r w:rsidRPr="00D51E22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Наименование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 программы,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подпрограммы,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целевой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 программы,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ведомственной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целевой программы,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 отдельного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мероприятия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 Объем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дополнительного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из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районного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бюджета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(тыс. рублей)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Ожидаемый результат реализации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мероприятий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муниципальной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    программы </w:t>
            </w:r>
            <w:hyperlink r:id="rId46" w:history="1">
              <w:r w:rsidRPr="00D51E22">
                <w:rPr>
                  <w:rFonts w:ascii="Courier New" w:eastAsia="Times New Roman" w:hAnsi="Courier New" w:cs="Courier New"/>
                  <w:color w:val="0000FF"/>
                  <w:kern w:val="0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без учета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дополнительного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из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районного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бюджета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с учетом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дополнительного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из 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районного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    бюджета    </w:t>
            </w: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- всего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1.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Подпрограмма - всего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F02CC8" w:rsidP="00F02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="00D51E22"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целевая</w:t>
            </w:r>
            <w:r w:rsidR="00D51E22"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- всего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Ведомственная  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целевая программа  -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всего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Отдельное      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мероприятие - всего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2.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F02CC8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Муниципальная</w:t>
            </w:r>
            <w:r w:rsidR="00D51E22"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целевая</w:t>
            </w:r>
            <w:r w:rsidR="00D51E22"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программа - всего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3.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Ведомственная  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>целевая программа  -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всего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4. 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Отдельное           </w:t>
            </w: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br/>
              <w:t xml:space="preserve">мероприятие - всего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Мероприятие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D51E22" w:rsidRPr="00D51E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D51E22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...           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2" w:rsidRPr="00D51E22" w:rsidRDefault="00D51E22" w:rsidP="00D51E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--------------------------------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&lt;*&gt; Нумерация  и  строки  макета приводятся в соответствии с составными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частями </w:t>
      </w:r>
      <w:r w:rsidR="00F02CC8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программы.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&lt;**&gt; Результат  реализации  мероприятий  </w:t>
      </w:r>
      <w:r w:rsidR="00F02CC8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муниципальной</w:t>
      </w: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программы  -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описание  работы, планируемой к выполнению в рамках мероприятия, информация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   мощностях   объектов,  планируемых  к  вводу  в  результате  реализации</w:t>
      </w:r>
    </w:p>
    <w:p w:rsidR="00D51E22" w:rsidRPr="00D51E22" w:rsidRDefault="00D51E22" w:rsidP="00D51E2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D51E22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мероприятия, изменение показателей эффективности и (или) иные результаты.</w:t>
      </w:r>
    </w:p>
    <w:p w:rsidR="00D51E22" w:rsidRDefault="00D51E22">
      <w:pPr>
        <w:ind w:left="5760"/>
        <w:rPr>
          <w:sz w:val="26"/>
          <w:szCs w:val="26"/>
        </w:rPr>
      </w:pPr>
    </w:p>
    <w:p w:rsidR="00F02CC8" w:rsidRDefault="00F02CC8">
      <w:pPr>
        <w:ind w:left="5760"/>
        <w:rPr>
          <w:sz w:val="26"/>
          <w:szCs w:val="26"/>
        </w:rPr>
      </w:pPr>
    </w:p>
    <w:p w:rsidR="00F02CC8" w:rsidRDefault="00F02CC8">
      <w:pPr>
        <w:ind w:left="5760"/>
        <w:rPr>
          <w:sz w:val="26"/>
          <w:szCs w:val="26"/>
        </w:rPr>
      </w:pPr>
    </w:p>
    <w:p w:rsidR="00D51E22" w:rsidRDefault="00D51E22">
      <w:pPr>
        <w:ind w:left="5760"/>
        <w:rPr>
          <w:sz w:val="26"/>
          <w:szCs w:val="26"/>
        </w:rPr>
      </w:pPr>
    </w:p>
    <w:p w:rsidR="005201B7" w:rsidRDefault="005201B7">
      <w:pPr>
        <w:ind w:left="5760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5201B7" w:rsidRDefault="005201B7">
      <w:pPr>
        <w:ind w:left="5760"/>
        <w:rPr>
          <w:sz w:val="26"/>
          <w:szCs w:val="26"/>
        </w:rPr>
      </w:pPr>
    </w:p>
    <w:p w:rsidR="005201B7" w:rsidRDefault="005201B7">
      <w:pPr>
        <w:ind w:left="576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5201B7" w:rsidRDefault="005201B7">
      <w:pPr>
        <w:ind w:left="5760"/>
        <w:rPr>
          <w:sz w:val="26"/>
          <w:szCs w:val="26"/>
        </w:rPr>
      </w:pPr>
      <w:r>
        <w:rPr>
          <w:sz w:val="26"/>
          <w:szCs w:val="26"/>
        </w:rPr>
        <w:t>Тужинского муниципального района</w:t>
      </w:r>
    </w:p>
    <w:p w:rsidR="005201B7" w:rsidRDefault="005201B7">
      <w:pPr>
        <w:ind w:left="5760"/>
        <w:rPr>
          <w:sz w:val="26"/>
          <w:szCs w:val="26"/>
        </w:rPr>
      </w:pPr>
      <w:r>
        <w:rPr>
          <w:sz w:val="26"/>
          <w:szCs w:val="26"/>
        </w:rPr>
        <w:t>от _______________ № _______</w:t>
      </w:r>
    </w:p>
    <w:p w:rsidR="005201B7" w:rsidRDefault="005201B7">
      <w:pPr>
        <w:autoSpaceDE w:val="0"/>
        <w:jc w:val="center"/>
        <w:rPr>
          <w:bCs/>
          <w:sz w:val="10"/>
          <w:szCs w:val="10"/>
        </w:rPr>
      </w:pPr>
    </w:p>
    <w:p w:rsidR="005201B7" w:rsidRDefault="005201B7">
      <w:pPr>
        <w:autoSpaceDE w:val="0"/>
        <w:jc w:val="center"/>
        <w:rPr>
          <w:bCs/>
          <w:sz w:val="16"/>
          <w:szCs w:val="1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МЕТОДИЧЕСКИЕ УКАЗАНИЯ 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РАЗРАБОТКЕ  МУНИЦИПАЛЬНЫХ  ПРОГРАММ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ТУЖИНСКОГО МУНИЦИПАЛЬНОГО РАЙОНА  </w:t>
      </w:r>
    </w:p>
    <w:p w:rsidR="005201B7" w:rsidRDefault="005201B7">
      <w:pPr>
        <w:rPr>
          <w:sz w:val="8"/>
          <w:szCs w:val="8"/>
        </w:rPr>
      </w:pPr>
    </w:p>
    <w:p w:rsidR="005201B7" w:rsidRDefault="005201B7">
      <w:pPr>
        <w:rPr>
          <w:sz w:val="8"/>
          <w:szCs w:val="8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1.1. Методические указания по разработке муниципальных  программ Тужинского муниципального района (далее - Методические указания) определяют требования к структуре и содержанию разделов  муниципальных  программ Тужинского муниципального района  (далее -  муниципальные программы).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Требования к содержанию, порядку разработки и реализации </w:t>
      </w:r>
      <w:r w:rsidR="000F5ECB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целевых программ и ведомственных целевых программ, включенных в</w:t>
      </w:r>
      <w:r w:rsidR="00C61744">
        <w:rPr>
          <w:sz w:val="26"/>
          <w:szCs w:val="26"/>
        </w:rPr>
        <w:t xml:space="preserve"> муниципальные устанавливаются </w:t>
      </w:r>
      <w:r>
        <w:rPr>
          <w:sz w:val="26"/>
          <w:szCs w:val="26"/>
        </w:rPr>
        <w:t>соответствующими правовыми актами администрации района.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Понятия, используемые в настоящих Методических указаниях, соответствуют определениям, данным в </w:t>
      </w:r>
      <w:r w:rsidRPr="0053019C">
        <w:rPr>
          <w:lang/>
        </w:rPr>
        <w:t>Порядке</w:t>
      </w:r>
      <w:r>
        <w:rPr>
          <w:sz w:val="26"/>
          <w:szCs w:val="26"/>
        </w:rPr>
        <w:t xml:space="preserve"> разработки, реализации и оценки эффективности реал</w:t>
      </w:r>
      <w:r w:rsidR="00C61744">
        <w:rPr>
          <w:sz w:val="26"/>
          <w:szCs w:val="26"/>
        </w:rPr>
        <w:t xml:space="preserve">изации  муниципальных программ </w:t>
      </w:r>
      <w:r>
        <w:rPr>
          <w:sz w:val="26"/>
          <w:szCs w:val="26"/>
        </w:rPr>
        <w:t>Тужинского муниципального района, утвержденном настоящим постановлением.</w:t>
      </w:r>
    </w:p>
    <w:p w:rsidR="005201B7" w:rsidRDefault="005201B7">
      <w:pPr>
        <w:rPr>
          <w:sz w:val="10"/>
          <w:szCs w:val="10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 w:rsidRPr="0053019C">
        <w:rPr>
          <w:b/>
          <w:bCs/>
          <w:sz w:val="26"/>
          <w:szCs w:val="26"/>
        </w:rPr>
        <w:t>2. Структура муниципальных  программ</w:t>
      </w:r>
    </w:p>
    <w:p w:rsidR="005201B7" w:rsidRDefault="005201B7">
      <w:pPr>
        <w:jc w:val="center"/>
        <w:rPr>
          <w:b/>
          <w:bCs/>
          <w:sz w:val="26"/>
          <w:szCs w:val="26"/>
        </w:rPr>
      </w:pPr>
    </w:p>
    <w:p w:rsidR="005201B7" w:rsidRDefault="005201B7">
      <w:pPr>
        <w:rPr>
          <w:sz w:val="4"/>
          <w:szCs w:val="4"/>
        </w:rPr>
      </w:pPr>
    </w:p>
    <w:p w:rsidR="005201B7" w:rsidRDefault="005201B7">
      <w:pPr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Муниципальная программа имеет следующую структуру:</w:t>
      </w:r>
    </w:p>
    <w:p w:rsidR="005201B7" w:rsidRDefault="005201B7" w:rsidP="005301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Паспорт муниципальной  программы по прилагаемой </w:t>
      </w:r>
      <w:r w:rsidRPr="0053019C">
        <w:rPr>
          <w:lang/>
        </w:rPr>
        <w:t>форме N 1</w:t>
      </w:r>
      <w:r>
        <w:rPr>
          <w:sz w:val="26"/>
          <w:szCs w:val="26"/>
        </w:rPr>
        <w:t>.</w:t>
      </w:r>
    </w:p>
    <w:p w:rsidR="005201B7" w:rsidRDefault="005201B7" w:rsidP="0053019C">
      <w:pPr>
        <w:ind w:firstLine="709"/>
        <w:jc w:val="both"/>
        <w:rPr>
          <w:sz w:val="26"/>
          <w:szCs w:val="26"/>
        </w:rPr>
      </w:pPr>
      <w:bookmarkStart w:id="4" w:name="Par847"/>
      <w:bookmarkEnd w:id="4"/>
      <w:r>
        <w:rPr>
          <w:sz w:val="26"/>
          <w:szCs w:val="26"/>
        </w:rPr>
        <w:t>2.2. Текстовая часть муниципальной программы по следующим разделам: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общая характеристика сферы реализации  муниципальной  программы, в том числе формулировки основных проблем в указанной сфере и прогноз ее развития;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приоритеты муниципальной политики в сфере </w:t>
      </w:r>
      <w:r w:rsidR="0053019C">
        <w:rPr>
          <w:sz w:val="26"/>
          <w:szCs w:val="26"/>
        </w:rPr>
        <w:t>реализации муниципальной программы</w:t>
      </w:r>
      <w:r>
        <w:rPr>
          <w:sz w:val="26"/>
          <w:szCs w:val="26"/>
        </w:rPr>
        <w:t>, цели, задачи, целевые показатели эффективности реализации муниципальной  программы, описание ожидаемых конечных результатов реализации муниципальной  программы, сроков и этапов реализации  муниципальной 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обобщенная характеристика мероприятий  муниципальной 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основные меры правового регулирования в сфере реализации муниципальной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ресурсное обеспечение  муниципальной 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анализ рисков реализации  муниципальной  программы и описание мер управления рисками;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методика оценки эффективности реализации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Помимо разделов, указанных в </w:t>
      </w:r>
      <w:hyperlink w:anchor="Par847" w:history="1">
        <w:r>
          <w:rPr>
            <w:rStyle w:val="a3"/>
          </w:rPr>
          <w:t>пункте 2.2</w:t>
        </w:r>
      </w:hyperlink>
      <w:r>
        <w:rPr>
          <w:sz w:val="26"/>
          <w:szCs w:val="26"/>
        </w:rPr>
        <w:t>, текстовая часть муниципальной  программы может содержать следующие разделы: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участие поселений  района </w:t>
      </w:r>
      <w:r w:rsidR="00E142B7">
        <w:rPr>
          <w:sz w:val="26"/>
          <w:szCs w:val="26"/>
        </w:rPr>
        <w:t>в</w:t>
      </w:r>
      <w:r>
        <w:rPr>
          <w:sz w:val="26"/>
          <w:szCs w:val="26"/>
        </w:rPr>
        <w:t xml:space="preserve"> реализации муниципальной программы (в случае </w:t>
      </w:r>
      <w:r w:rsidR="0053019C">
        <w:rPr>
          <w:sz w:val="26"/>
          <w:szCs w:val="26"/>
        </w:rPr>
        <w:lastRenderedPageBreak/>
        <w:t>решения вопросов местного значения поселений, направленных на достижение целей муниципальной программы</w:t>
      </w:r>
      <w:r>
        <w:rPr>
          <w:sz w:val="26"/>
          <w:szCs w:val="26"/>
        </w:rPr>
        <w:t>);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участие акционерных обществ, созданных с участием администрации района; общественных, научных и иных организаций, а также государственных внебюджетных фондов в реализации муниципальной  программы (в случае их участия);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обоснование необходимости применения мер муниципального  регулирования в сфере реализации муниципальной  программы (налоговых, тарифных, кредитных и иных </w:t>
      </w:r>
      <w:r w:rsidR="0053019C">
        <w:rPr>
          <w:sz w:val="26"/>
          <w:szCs w:val="26"/>
        </w:rPr>
        <w:t>мер муниципального реагирования</w:t>
      </w:r>
      <w:r>
        <w:rPr>
          <w:sz w:val="26"/>
          <w:szCs w:val="26"/>
        </w:rPr>
        <w:t xml:space="preserve"> для достижения цели и (или) конечных результатов муниципальной  программы) (в случае их использования).</w:t>
      </w:r>
    </w:p>
    <w:p w:rsidR="0053019C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2.4. Приложения к текстовой части муниципальной программы</w:t>
      </w:r>
      <w:r w:rsidR="0053019C">
        <w:rPr>
          <w:sz w:val="26"/>
          <w:szCs w:val="26"/>
        </w:rPr>
        <w:t>:</w:t>
      </w:r>
    </w:p>
    <w:p w:rsidR="005201B7" w:rsidRDefault="0053019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приложения по</w:t>
      </w:r>
      <w:r w:rsidR="005201B7">
        <w:rPr>
          <w:sz w:val="26"/>
          <w:szCs w:val="26"/>
        </w:rPr>
        <w:t xml:space="preserve"> прилагаемым </w:t>
      </w:r>
      <w:hyperlink w:anchor="Par1049" w:history="1">
        <w:r w:rsidR="005201B7">
          <w:rPr>
            <w:rStyle w:val="a3"/>
          </w:rPr>
          <w:t>формам NN 2</w:t>
        </w:r>
      </w:hyperlink>
      <w:r w:rsidR="005201B7">
        <w:rPr>
          <w:sz w:val="26"/>
          <w:szCs w:val="26"/>
        </w:rPr>
        <w:t>-</w:t>
      </w:r>
      <w:hyperlink w:anchor="Par1401" w:history="1">
        <w:r w:rsidR="005201B7">
          <w:rPr>
            <w:rStyle w:val="a3"/>
          </w:rPr>
          <w:t>7</w:t>
        </w:r>
      </w:hyperlink>
      <w:r w:rsidR="005201B7">
        <w:rPr>
          <w:sz w:val="26"/>
          <w:szCs w:val="26"/>
        </w:rPr>
        <w:t>.</w:t>
      </w:r>
    </w:p>
    <w:p w:rsidR="005201B7" w:rsidRDefault="0053019C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5201B7">
        <w:rPr>
          <w:sz w:val="26"/>
          <w:szCs w:val="26"/>
        </w:rPr>
        <w:t xml:space="preserve">аспорт(а)  </w:t>
      </w:r>
      <w:r w:rsidR="00F02CC8">
        <w:rPr>
          <w:sz w:val="26"/>
          <w:szCs w:val="26"/>
        </w:rPr>
        <w:t>муниципальных</w:t>
      </w:r>
      <w:r w:rsidR="005201B7">
        <w:rPr>
          <w:sz w:val="26"/>
          <w:szCs w:val="26"/>
        </w:rPr>
        <w:t xml:space="preserve"> целевых программ согласно прилагаемой </w:t>
      </w:r>
      <w:hyperlink w:anchor="Par1459" w:history="1">
        <w:r w:rsidR="005201B7">
          <w:rPr>
            <w:rStyle w:val="a3"/>
          </w:rPr>
          <w:t>форме N 8</w:t>
        </w:r>
      </w:hyperlink>
      <w:r w:rsidR="005201B7">
        <w:rPr>
          <w:sz w:val="26"/>
          <w:szCs w:val="26"/>
        </w:rPr>
        <w:t>.</w:t>
      </w:r>
    </w:p>
    <w:p w:rsidR="005201B7" w:rsidRDefault="0053019C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5201B7">
        <w:rPr>
          <w:sz w:val="26"/>
          <w:szCs w:val="26"/>
        </w:rPr>
        <w:t xml:space="preserve">аспорт(а) ведомственных целевых программ согласно прилагаемой </w:t>
      </w:r>
      <w:hyperlink w:anchor="Par1504" w:history="1">
        <w:r w:rsidR="005201B7">
          <w:rPr>
            <w:rStyle w:val="a3"/>
          </w:rPr>
          <w:t>форме N 9</w:t>
        </w:r>
      </w:hyperlink>
      <w:r w:rsidR="005201B7">
        <w:rPr>
          <w:sz w:val="26"/>
          <w:szCs w:val="26"/>
        </w:rPr>
        <w:t>.</w:t>
      </w:r>
    </w:p>
    <w:p w:rsidR="005201B7" w:rsidRDefault="005201B7">
      <w:pPr>
        <w:rPr>
          <w:sz w:val="26"/>
          <w:szCs w:val="26"/>
        </w:rPr>
      </w:pPr>
      <w:r>
        <w:rPr>
          <w:sz w:val="26"/>
          <w:szCs w:val="26"/>
        </w:rPr>
        <w:tab/>
        <w:t>Муниципальная  программа может включать в себя подпрограммы.</w:t>
      </w:r>
    </w:p>
    <w:p w:rsidR="005201B7" w:rsidRPr="0053019C" w:rsidRDefault="005201B7" w:rsidP="0053019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  <w:t>Требования к структуре и содержанию подпрограмм аналогичны требованиям к структуре и содержанию  муниципальной  программы.</w:t>
      </w:r>
      <w:r w:rsidR="0053019C" w:rsidRPr="0053019C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53019C">
        <w:rPr>
          <w:rFonts w:eastAsia="Times New Roman"/>
          <w:kern w:val="0"/>
          <w:sz w:val="26"/>
          <w:szCs w:val="26"/>
          <w:lang w:eastAsia="ru-RU"/>
        </w:rPr>
        <w:t>Требования к структуре и содержанию текстовой части подпрограмм аналогичны требованиям к структуре и содержанию текстовой части муниципальной программы. Информация по приложениям к текстовой части подпрограмм отражается в соответствующих приложениях к текстовой части муниципальной программы с выделением названий подпрограмм.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Требования по заполнению паспорта муниципальной  программы</w:t>
      </w:r>
    </w:p>
    <w:p w:rsidR="005201B7" w:rsidRDefault="005201B7">
      <w:pPr>
        <w:rPr>
          <w:sz w:val="6"/>
          <w:szCs w:val="6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Паспорт муниципальной  программы разрабатывается согласно прилагаемой </w:t>
      </w:r>
      <w:hyperlink w:anchor="Par1005" w:history="1">
        <w:r>
          <w:rPr>
            <w:rStyle w:val="a3"/>
          </w:rPr>
          <w:t>форме N 1</w:t>
        </w:r>
      </w:hyperlink>
      <w:r>
        <w:rPr>
          <w:sz w:val="26"/>
          <w:szCs w:val="26"/>
        </w:rPr>
        <w:t>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3.2. Ответственный исполнитель муниципальной  программы определяется на основании утвержденного администрацией района перечня муниципальных  программ Тужинского муниципального района.</w:t>
      </w:r>
    </w:p>
    <w:p w:rsidR="005201B7" w:rsidRPr="00DF5982" w:rsidRDefault="005201B7" w:rsidP="00DF598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3.3</w:t>
      </w:r>
      <w:r w:rsidR="0053019C">
        <w:rPr>
          <w:sz w:val="26"/>
          <w:szCs w:val="26"/>
        </w:rPr>
        <w:t xml:space="preserve">. </w:t>
      </w:r>
      <w:r w:rsidR="0053019C">
        <w:rPr>
          <w:rFonts w:eastAsia="Times New Roman"/>
          <w:kern w:val="0"/>
          <w:sz w:val="26"/>
          <w:szCs w:val="26"/>
          <w:lang w:eastAsia="ru-RU"/>
        </w:rPr>
        <w:t>Соисполнители, а также наличие подпрограмм муниципальной программы определяются на стадии разработки муниципальной программы. При отсутствии соисполнителей и подпрограмм муниципальной программы в соответствующих разделах паспорта необходимо указать слово "отсутствуют".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Программно-целевые инструменты включают </w:t>
      </w:r>
      <w:r w:rsidR="006F0E81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и ведомственные целевые программы в сфере реализации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3.5. Цели, задачи, целевые показатели эффективности реализации муниципальной  программы, а также сроки и этапы реализации муниципальной  программы указываются в соответствии с требованиями настоящих Методических указаний.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3.6. Объем ассигнований муниципальной  программы включает в себя общий объем ассигнований на реализацию муниципальной  программы в целом, а также по источникам финансирования.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ассигнований указывается в тысячах рублей с точностью до второго знака после запятой.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3.7. Ожидаемые конечные результаты реализации муниципальной программы указываются в виде качественной и (или) количественной характеристики основных ожидаемых (планируемых) конечных результатов (изменений), вызванных реализацией муниципальной  программы, сроков их достижения.</w:t>
      </w:r>
    </w:p>
    <w:p w:rsidR="005201B7" w:rsidRDefault="005201B7">
      <w:pPr>
        <w:jc w:val="both"/>
        <w:rPr>
          <w:b/>
          <w:bCs/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содержанию разделов муниципальной  программы</w:t>
      </w:r>
    </w:p>
    <w:p w:rsidR="005201B7" w:rsidRDefault="005201B7">
      <w:pPr>
        <w:jc w:val="center"/>
        <w:rPr>
          <w:b/>
          <w:bCs/>
          <w:sz w:val="26"/>
          <w:szCs w:val="26"/>
        </w:rPr>
      </w:pPr>
    </w:p>
    <w:p w:rsidR="005201B7" w:rsidRDefault="005201B7">
      <w:pPr>
        <w:jc w:val="both"/>
        <w:rPr>
          <w:sz w:val="6"/>
          <w:szCs w:val="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 xml:space="preserve">4.1. Требования к разделу "Общая характеристика </w:t>
      </w:r>
      <w:r w:rsidR="00F02CC8">
        <w:rPr>
          <w:b/>
          <w:bCs/>
          <w:sz w:val="26"/>
          <w:szCs w:val="26"/>
        </w:rPr>
        <w:t>сферы реализации муниципальной</w:t>
      </w:r>
      <w:r>
        <w:rPr>
          <w:b/>
          <w:bCs/>
          <w:sz w:val="26"/>
          <w:szCs w:val="26"/>
        </w:rPr>
        <w:t xml:space="preserve"> программы, в том числе формулировки основных проблем в указанной сфере и прогноз ее развития"</w:t>
      </w:r>
    </w:p>
    <w:p w:rsidR="005201B7" w:rsidRDefault="005201B7">
      <w:pPr>
        <w:jc w:val="center"/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Предусматривается описание (анализ) текущего состояния, включая выявление основных проблем, прогноз развития сферы реализации  муниципальной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Анализ текущего состояния сферы реализации  муниципальной  программы должен включать качественную и количественную характеристику итогов развития данной сферы, выявление потенциала развития анализируемой сферы и существующих ограничений в сфере реализации муниципальной  программы, сопоставление существующего состояния анализируемой сферы с состоянием аналогичной сферы в среднем по районам, равноценным по потенциалу (при возможности такого сопоставления).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Прогноз развития сферы реализации муниципальной  программы должен определять тенденции (направления) ее развития в целях решения основных проблем, отраженных в данном разделе  муниципальной  программы.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4.2. Требования к разделу "Приоритеты  муниципальной политики в соответствующей сфере </w:t>
      </w:r>
      <w:r w:rsidR="00DF5982">
        <w:rPr>
          <w:b/>
          <w:bCs/>
          <w:sz w:val="26"/>
          <w:szCs w:val="26"/>
        </w:rPr>
        <w:t>реализации муниципальной программы</w:t>
      </w:r>
      <w:r>
        <w:rPr>
          <w:b/>
          <w:bCs/>
          <w:sz w:val="26"/>
          <w:szCs w:val="26"/>
        </w:rPr>
        <w:t>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программы"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4.2.1. Приоритеты муниципальной  политики в сфере реализации муниципальной  программы определяются исходя из программы социально-экономического развития муниципального образования Тужинского муниципального района на 2012-2016 годы. В разделе должна быть отражена информация о стратегических документах, законах, иных правовых актах Российской Федерации, Кировской области, муниципального района, действующих в сфере реализации  муниципальной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4.2.2. Цели муниципальной  программы должны соответствовать приоритетам муниципальной  политики в сфере реализации муниципальной  программы и отражать конечные результаты реализации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Формулировка цели должна быть краткой и ясной, соответствовать сфере реализации  муниципальной  программы, измеримой (достижение цели можно проверить), цель должна быть достижима за период реализации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4.2.3. Задача  муниципальной  программы определяет конечный результат реализации совокупности взаимосвязанных мероприятий или осуществления муниципальных  функций в рамках достижения цели (целей)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Сформулированные задачи должны быть достаточны для достижения соответствующей цели.</w:t>
      </w:r>
    </w:p>
    <w:p w:rsidR="005201B7" w:rsidRDefault="005201B7">
      <w:pPr>
        <w:jc w:val="both"/>
        <w:rPr>
          <w:sz w:val="26"/>
          <w:szCs w:val="26"/>
        </w:rPr>
      </w:pPr>
      <w:bookmarkStart w:id="5" w:name="Par908"/>
      <w:bookmarkEnd w:id="5"/>
      <w:r>
        <w:rPr>
          <w:sz w:val="26"/>
          <w:szCs w:val="26"/>
        </w:rPr>
        <w:t>4.2.4. Целевые показатели эффективности реализации  муниципальной  программы должны количественно и (или) в отдельных случаях качественно характеризовать ход ее реализации, достижение целей и решение задач  муниципальной  программы, а именно: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отражать специфику развития соответствующей сферы </w:t>
      </w:r>
      <w:r w:rsidR="00F02CC8">
        <w:rPr>
          <w:sz w:val="26"/>
          <w:szCs w:val="26"/>
        </w:rPr>
        <w:t>реализации муниципальной программы</w:t>
      </w:r>
      <w:r>
        <w:rPr>
          <w:sz w:val="26"/>
          <w:szCs w:val="26"/>
        </w:rPr>
        <w:t xml:space="preserve">, непосредственно зависеть от решения основных задач, на </w:t>
      </w:r>
      <w:r>
        <w:rPr>
          <w:sz w:val="26"/>
          <w:szCs w:val="26"/>
        </w:rPr>
        <w:lastRenderedPageBreak/>
        <w:t>решение которых направлена реализация  муниципальной 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иметь запланированные по годам количественные значения и (или) качественные характеристики;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определяться на основе данных  муниципального  статистического наблюдения, в том числе в разрезе поселений муниципальных образований района или рассчитываться по утвержденным методикам;  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должны быть увязаны с показателями </w:t>
      </w:r>
      <w:r w:rsidR="000F5ECB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и ведомственных целевых программ, входящих в с</w:t>
      </w:r>
      <w:r w:rsidR="00F02CC8">
        <w:rPr>
          <w:sz w:val="26"/>
          <w:szCs w:val="26"/>
        </w:rPr>
        <w:t>остав  муниципальной  программы;</w:t>
      </w:r>
    </w:p>
    <w:p w:rsidR="00F02CC8" w:rsidRPr="0035008D" w:rsidRDefault="00F02CC8" w:rsidP="00F02C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Pr="0035008D">
        <w:rPr>
          <w:sz w:val="26"/>
          <w:szCs w:val="26"/>
        </w:rPr>
        <w:t>В число используемых целевых показателей эффективности реализации муниципальной программы включаются показатели (в случае соответствия их целям и задачам муниципальной программы) из числа показателей, определенных Указ</w:t>
      </w:r>
      <w:r w:rsidR="0035008D" w:rsidRPr="0035008D">
        <w:rPr>
          <w:sz w:val="26"/>
          <w:szCs w:val="26"/>
        </w:rPr>
        <w:t>ом</w:t>
      </w:r>
      <w:r w:rsidRPr="0035008D">
        <w:rPr>
          <w:sz w:val="26"/>
          <w:szCs w:val="26"/>
        </w:rPr>
        <w:t xml:space="preserve"> Президента Российской Федерации от 21.08.2012 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N 1199 "Об оценке эффективности деятельности органов исполнительной власти субъектов Российской Федерации", </w:t>
      </w:r>
      <w:hyperlink r:id="rId47" w:history="1">
        <w:r w:rsidRPr="0035008D">
          <w:rPr>
            <w:rFonts w:eastAsia="Times New Roman"/>
            <w:kern w:val="0"/>
            <w:sz w:val="26"/>
            <w:szCs w:val="26"/>
            <w:lang w:eastAsia="ru-RU"/>
          </w:rPr>
          <w:t>программой</w:t>
        </w:r>
      </w:hyperlink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социально-экономического развития </w:t>
      </w:r>
      <w:r w:rsidR="0035008D">
        <w:rPr>
          <w:rFonts w:eastAsia="Times New Roman"/>
          <w:kern w:val="0"/>
          <w:sz w:val="26"/>
          <w:szCs w:val="26"/>
          <w:lang w:eastAsia="ru-RU"/>
        </w:rPr>
        <w:t xml:space="preserve">муниципального образования Тужинского муниципального района на 2012-2016 годы </w:t>
      </w:r>
      <w:r w:rsidRPr="0035008D">
        <w:rPr>
          <w:rFonts w:eastAsia="Times New Roman"/>
          <w:kern w:val="0"/>
          <w:sz w:val="26"/>
          <w:szCs w:val="26"/>
          <w:lang w:eastAsia="ru-RU"/>
        </w:rPr>
        <w:t>, а также плановые (целевые) значения показателей для оценки эффективности деятельности органов исполнительной власти Кировской области, утвержденные правовым актом Правительства Кировской области.</w:t>
      </w:r>
    </w:p>
    <w:p w:rsidR="005201B7" w:rsidRDefault="005201B7">
      <w:pPr>
        <w:jc w:val="both"/>
        <w:rPr>
          <w:sz w:val="26"/>
          <w:szCs w:val="26"/>
        </w:rPr>
      </w:pPr>
      <w:r w:rsidRPr="0035008D">
        <w:rPr>
          <w:sz w:val="26"/>
          <w:szCs w:val="26"/>
        </w:rPr>
        <w:tab/>
        <w:t>Если</w:t>
      </w:r>
      <w:r>
        <w:rPr>
          <w:sz w:val="26"/>
          <w:szCs w:val="26"/>
        </w:rPr>
        <w:t xml:space="preserve"> целевой показатель эффективности реализации муниципальной  программы определяется на основании данных официальной статистики, необходимо дать ссылку на соответствующую форму отчетности, если является расчетным, то в данном разделе приводится методика его расчета.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Единица измерения показателя выбирается из Общероссийского </w:t>
      </w:r>
      <w:hyperlink r:id="rId48" w:history="1">
        <w:r>
          <w:rPr>
            <w:rStyle w:val="a3"/>
          </w:rPr>
          <w:t>классификатора</w:t>
        </w:r>
      </w:hyperlink>
      <w:r>
        <w:rPr>
          <w:sz w:val="26"/>
          <w:szCs w:val="26"/>
        </w:rPr>
        <w:t xml:space="preserve"> единиц измерения (ОКЕИ).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Сведения о целевых показателях эффективности реализации  муниципальной программы отражаются согласно прилагаемой </w:t>
      </w:r>
      <w:hyperlink w:anchor="Par1049" w:history="1">
        <w:r>
          <w:rPr>
            <w:rStyle w:val="a3"/>
          </w:rPr>
          <w:t>форме N 2</w:t>
        </w:r>
      </w:hyperlink>
      <w:r>
        <w:rPr>
          <w:sz w:val="26"/>
          <w:szCs w:val="26"/>
        </w:rPr>
        <w:t>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>4.2.5. При описании ожидаемых конечных результатов реализации  муниципальной  программы необходимо дать развернутую характеристику планируемых изменений (конечных результатов) в сфере реализации  муниципальной  программы, а также в сопряженных сферах при реализации муниципальной  программы (положительные и отрицательные внешни</w:t>
      </w:r>
      <w:r w:rsidR="00F02CC8">
        <w:rPr>
          <w:sz w:val="26"/>
          <w:szCs w:val="26"/>
        </w:rPr>
        <w:t xml:space="preserve">е эффекты в сопряженных сферах) </w:t>
      </w:r>
      <w:r w:rsidR="00AF4039">
        <w:rPr>
          <w:sz w:val="26"/>
          <w:szCs w:val="26"/>
        </w:rPr>
        <w:t>с учетом всех источников финансирования муниципальной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4.2.6. </w:t>
      </w:r>
      <w:r w:rsidR="00AF4039">
        <w:rPr>
          <w:sz w:val="26"/>
          <w:szCs w:val="26"/>
        </w:rPr>
        <w:t xml:space="preserve">Сроки реализации муниципальной </w:t>
      </w:r>
      <w:r>
        <w:rPr>
          <w:sz w:val="26"/>
          <w:szCs w:val="26"/>
        </w:rPr>
        <w:t xml:space="preserve">программы в целом определяются при разработке муниципальной  программы с учетом программы социально-экономического </w:t>
      </w:r>
      <w:r w:rsidR="000F5ECB">
        <w:rPr>
          <w:sz w:val="26"/>
          <w:szCs w:val="26"/>
        </w:rPr>
        <w:t xml:space="preserve">развития </w:t>
      </w:r>
      <w:r>
        <w:rPr>
          <w:sz w:val="26"/>
          <w:szCs w:val="26"/>
        </w:rPr>
        <w:t>района. Выделение этапов и сроков их выполнения определяется ответственным исполнителем с учетом необходимости в последовательности решения задач муниципальной программы, достижения определенных результатов. Для каждого из этапов определяются промежуточные результаты - целевые показатели эффективности реализации муниципальной программы, которые должны быть увязаны с целевыми показателями эффективности реализации муниципальной  программы по годам ее реализации и ожидаемыми конечными результатами реализации муниципальной программы.</w:t>
      </w:r>
    </w:p>
    <w:p w:rsidR="00AF4039" w:rsidRDefault="00AF4039">
      <w:pPr>
        <w:jc w:val="both"/>
        <w:rPr>
          <w:sz w:val="26"/>
          <w:szCs w:val="26"/>
        </w:rPr>
      </w:pPr>
    </w:p>
    <w:p w:rsidR="005201B7" w:rsidRDefault="005201B7">
      <w:pPr>
        <w:jc w:val="both"/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4.3. Требования к разделу "Обобщенная характеристика мероприятий  муниципальной  программы"</w:t>
      </w:r>
    </w:p>
    <w:p w:rsidR="005201B7" w:rsidRDefault="005201B7">
      <w:pPr>
        <w:jc w:val="both"/>
        <w:rPr>
          <w:sz w:val="6"/>
          <w:szCs w:val="6"/>
        </w:rPr>
      </w:pPr>
    </w:p>
    <w:p w:rsidR="00AF4039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AF4039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lastRenderedPageBreak/>
        <w:t>Включает перечень подпрограмм (при их наличии), муниципальных и ведомственных целевых программ с указанием основных направлений их реализации, а также описание отдельных мероприятий.</w:t>
      </w:r>
    </w:p>
    <w:p w:rsidR="00AF4039" w:rsidRPr="0035008D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Наименования отдельных мероприятий не могут дублировать наименования целей и задач муниципальной программы. В рамках одного отдельного мероприятия могут объединяться различные по характеру мероприятия, способствующие реализации отдельного мероприятия. На решение одной задачи может быть направлено как одно, так и несколько отдельных мероприятий. Не допускается </w:t>
      </w:r>
      <w:r w:rsidRPr="0035008D">
        <w:rPr>
          <w:rFonts w:eastAsia="Times New Roman"/>
          <w:kern w:val="0"/>
          <w:sz w:val="26"/>
          <w:szCs w:val="26"/>
          <w:lang w:eastAsia="ru-RU"/>
        </w:rPr>
        <w:t>формирование отдельных мероприятий, реализация которых направлена на достижение более чем одной цели муниципальной программы (подпрограммы).</w:t>
      </w:r>
    </w:p>
    <w:p w:rsidR="00AF4039" w:rsidRPr="0035008D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В данном разделе муниципальной программы указываются межбюджетные трансферты, предоставляемые в рамках муниципальной программы из районного бюджета бюджетам бюджетной системы Кировской области.</w:t>
      </w:r>
    </w:p>
    <w:p w:rsidR="00AF4039" w:rsidRPr="0035008D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Если в муниципальной программе предусмотрено предоставление субсидий из </w:t>
      </w:r>
      <w:r w:rsidR="00CC5CC8" w:rsidRPr="0035008D">
        <w:rPr>
          <w:rFonts w:eastAsia="Times New Roman"/>
          <w:kern w:val="0"/>
          <w:sz w:val="26"/>
          <w:szCs w:val="26"/>
          <w:lang w:eastAsia="ru-RU"/>
        </w:rPr>
        <w:t>районного бюджета бюджетам поселений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>, в данном разделе отражаются условия предоставления и методика их расчета, а также информация об утверждении порядков предоставления субсидий из</w:t>
      </w:r>
      <w:r w:rsidR="00CC5CC8" w:rsidRPr="0035008D">
        <w:rPr>
          <w:rFonts w:eastAsia="Times New Roman"/>
          <w:kern w:val="0"/>
          <w:sz w:val="26"/>
          <w:szCs w:val="26"/>
          <w:lang w:eastAsia="ru-RU"/>
        </w:rPr>
        <w:t xml:space="preserve"> районного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бюджета, о проведении конкурсов среди </w:t>
      </w:r>
      <w:r w:rsidR="00CC5CC8" w:rsidRPr="0035008D">
        <w:rPr>
          <w:rFonts w:eastAsia="Times New Roman"/>
          <w:kern w:val="0"/>
          <w:sz w:val="26"/>
          <w:szCs w:val="26"/>
          <w:lang w:eastAsia="ru-RU"/>
        </w:rPr>
        <w:t>поселений района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в целях получения субсидий.</w:t>
      </w:r>
    </w:p>
    <w:p w:rsidR="00AF4039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Если в </w:t>
      </w:r>
      <w:r w:rsidR="00CC5CC8" w:rsidRPr="0035008D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 w:rsidRPr="0035008D">
        <w:rPr>
          <w:rFonts w:eastAsia="Times New Roman"/>
          <w:kern w:val="0"/>
          <w:sz w:val="26"/>
          <w:szCs w:val="26"/>
          <w:lang w:eastAsia="ru-RU"/>
        </w:rPr>
        <w:t xml:space="preserve"> программе предусмотрено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лицам - производителям товаров, работ, услуг, в данном разделе отражается информация о цели предоставления, о категории получателей субсидий и (или) критериях их отбора, а также информация о необходимости утверждения порядков предоставления субсидий.</w:t>
      </w:r>
    </w:p>
    <w:p w:rsidR="00AF4039" w:rsidRDefault="00AF4039" w:rsidP="00AF403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Если в </w:t>
      </w:r>
      <w:r w:rsidR="00CC5CC8">
        <w:rPr>
          <w:rFonts w:eastAsia="Times New Roman"/>
          <w:kern w:val="0"/>
          <w:sz w:val="26"/>
          <w:szCs w:val="26"/>
          <w:lang w:eastAsia="ru-RU"/>
        </w:rPr>
        <w:t>муниципальной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программе предусмотрено предоставление субсидий иным некоммерческим организациям, не являющимся государственными (муниципальными) учреждениями, отражается информация о цели предоставления, о категории получателей субсидий.</w:t>
      </w:r>
    </w:p>
    <w:p w:rsidR="005201B7" w:rsidRDefault="005201B7">
      <w:pPr>
        <w:rPr>
          <w:sz w:val="10"/>
          <w:szCs w:val="10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4.4. Требования к разделу "Основные меры правового регулирования в сфере реализации  муниципальной  программы"</w:t>
      </w:r>
    </w:p>
    <w:p w:rsidR="005201B7" w:rsidRDefault="005201B7">
      <w:pPr>
        <w:rPr>
          <w:sz w:val="8"/>
          <w:szCs w:val="8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Отражают основные положения и сроки принятия необходимых нормативных правовых актов в соответствующей сфере, направленных на достижение цели и (или) конечных результатов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Сведения об основных мерах правового регулирования в сфере реализации муниципальной  программы приводятся согласно прилагаемой </w:t>
      </w:r>
      <w:hyperlink w:anchor="Par1112" w:history="1">
        <w:r>
          <w:rPr>
            <w:rStyle w:val="a3"/>
          </w:rPr>
          <w:t>форме N 3</w:t>
        </w:r>
      </w:hyperlink>
      <w:r>
        <w:rPr>
          <w:sz w:val="26"/>
          <w:szCs w:val="26"/>
        </w:rPr>
        <w:t>.</w:t>
      </w:r>
    </w:p>
    <w:p w:rsidR="005201B7" w:rsidRDefault="005201B7">
      <w:pPr>
        <w:rPr>
          <w:sz w:val="6"/>
          <w:szCs w:val="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4.5. Требования к разделу "Ресурсное обеспечение муниципальной  программы"</w:t>
      </w:r>
    </w:p>
    <w:p w:rsidR="005201B7" w:rsidRPr="00CC5CC8" w:rsidRDefault="005201B7">
      <w:pPr>
        <w:rPr>
          <w:sz w:val="8"/>
          <w:szCs w:val="8"/>
        </w:rPr>
      </w:pPr>
    </w:p>
    <w:p w:rsidR="00CC5CC8" w:rsidRPr="00CC5CC8" w:rsidRDefault="005201B7" w:rsidP="00CC5C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kern w:val="0"/>
          <w:sz w:val="26"/>
          <w:szCs w:val="26"/>
          <w:lang w:eastAsia="ru-RU"/>
        </w:rPr>
      </w:pPr>
      <w:r w:rsidRPr="00CC5CC8">
        <w:rPr>
          <w:sz w:val="22"/>
          <w:szCs w:val="22"/>
        </w:rPr>
        <w:tab/>
      </w:r>
      <w:r w:rsidR="00CC5CC8" w:rsidRPr="0035008D">
        <w:rPr>
          <w:rFonts w:eastAsia="Times New Roman"/>
          <w:bCs/>
          <w:kern w:val="0"/>
          <w:sz w:val="26"/>
          <w:szCs w:val="26"/>
          <w:lang w:eastAsia="ru-RU"/>
        </w:rPr>
        <w:t>В данном разделе приводятся сведения о финансовых ресурсах, необходимых для реализации муниципальной программы: средствах федерального бюджета, планируемых к предоставлению муниципальному бюджету в виде межбюджетных трансфертов, средствах областного бюджета, планируемых средствах местных бюджетов, внебюджетных средствах, их обоснование, а также направления финансирования мероприятий муниципальной программы (капитальные вложения, НИОКР (научно-исследовательские и опытно-конструкторские работы), прочие расходы) по годам реализации муниципальной программы.</w:t>
      </w:r>
    </w:p>
    <w:p w:rsidR="00CC5CC8" w:rsidRDefault="005201B7" w:rsidP="00CC5C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ab/>
      </w:r>
      <w:r w:rsidR="00CC5CC8">
        <w:rPr>
          <w:rFonts w:eastAsia="Times New Roman"/>
          <w:kern w:val="0"/>
          <w:sz w:val="26"/>
          <w:szCs w:val="26"/>
          <w:lang w:eastAsia="ru-RU"/>
        </w:rPr>
        <w:t xml:space="preserve">Информация о расходах на реализацию муниципальной программы за счет средств районного бюджета указывается с расшифровкой по подпрограммам (при их наличии), муниципальным целевым программам, ведомственным целевым программам, отдельным мероприятиям по прилагаемой </w:t>
      </w:r>
      <w:r w:rsidR="00CC5CC8" w:rsidRPr="00CC5CC8">
        <w:rPr>
          <w:rFonts w:eastAsia="Times New Roman"/>
          <w:kern w:val="0"/>
          <w:sz w:val="26"/>
          <w:szCs w:val="26"/>
          <w:lang w:eastAsia="ru-RU"/>
        </w:rPr>
        <w:t>форме N 4.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Прогнозная (справочная) оценка ресурсного обеспечения реализации муниципальной  программы за счет всех источников финансирования, включающая возможный объем софинансирования муниципальной  программы из федерального бюджета,  областного бюджета, из бюджетов поселений,  внебюджетных фондов и иных внебюджетных источников (средств акционерных обществ, созданных с участием  района , общественных, научных и иных организаций и предприятий, участвующих в реализации муниципальной  программы), указывается согласно прилагаемой </w:t>
      </w:r>
      <w:r w:rsidRPr="00CC5CC8">
        <w:rPr>
          <w:lang/>
        </w:rPr>
        <w:t>форме N5</w:t>
      </w:r>
      <w:r>
        <w:rPr>
          <w:sz w:val="26"/>
          <w:szCs w:val="26"/>
        </w:rPr>
        <w:t>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финансирования муниципальной  программы рассчитывается в действующих ценах каждого года с применением индексов-дефляторов, предоставляемых в установленном порядке Министерством экономического развития Российской Федерации.</w:t>
      </w:r>
    </w:p>
    <w:p w:rsidR="005201B7" w:rsidRDefault="005201B7">
      <w:pPr>
        <w:jc w:val="both"/>
        <w:rPr>
          <w:sz w:val="10"/>
          <w:szCs w:val="10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4.6. Требования к разделу "Анализ рисков реализации муниципальной  программы и описание мер управления рисками"</w:t>
      </w:r>
    </w:p>
    <w:p w:rsidR="005201B7" w:rsidRDefault="005201B7">
      <w:pPr>
        <w:rPr>
          <w:sz w:val="10"/>
          <w:szCs w:val="10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Данный раздел предусматривает качественную и (или) количественную оценку факторов рисков (вероятных явлений, событий, процессов, не зависящих от участников муниципальной  программы и негативно влияющих на основные параметры  программы), предложения по мерам управления рисками реализации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4.7. Требования к разделу "Методика оценки эффективности реализации  целевой программы"</w:t>
      </w:r>
    </w:p>
    <w:p w:rsidR="005201B7" w:rsidRDefault="005201B7">
      <w:pPr>
        <w:rPr>
          <w:sz w:val="8"/>
          <w:szCs w:val="8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 программы и должна быть основана на оценке достижения показателей эффективности реализации муниципальной  программы с учетом объема ресурсов, направленных на ее реализацию, сравнении фактических сроков реализации мероприятий с запланированными.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данном разделе должна быть отражена четкая взаимосвязь между целевыми показателями эффективности реализации муниципальной программы и предусмотренными этой муниципальной программой целями и задачами, а также показателями эффективности реализации муниципальных и ведомственных целевых программ, входящих в муниципальную программу.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Оценка эффективности реализации муниципальной программы должна учитывать оценку эффективности реализации подпрограмм муниципальной программы, а также</w:t>
      </w:r>
      <w:r w:rsidR="006F0E81">
        <w:rPr>
          <w:sz w:val="26"/>
          <w:szCs w:val="26"/>
        </w:rPr>
        <w:t xml:space="preserve"> муниципальных</w:t>
      </w:r>
      <w:r>
        <w:rPr>
          <w:sz w:val="26"/>
          <w:szCs w:val="26"/>
        </w:rPr>
        <w:t xml:space="preserve"> и ведомственных целевых программ,</w:t>
      </w:r>
      <w:r w:rsidR="00CC5CC8">
        <w:rPr>
          <w:sz w:val="26"/>
          <w:szCs w:val="26"/>
        </w:rPr>
        <w:t xml:space="preserve"> отдельных мероприятий, </w:t>
      </w:r>
      <w:r>
        <w:rPr>
          <w:sz w:val="26"/>
          <w:szCs w:val="26"/>
        </w:rPr>
        <w:t xml:space="preserve"> входящих в  муниципальную  программу.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Методика оценки эффективности может включать также описание критериев эффективности (экономических, бюджетных и социальных):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критерии экономической эффективности учитывают оценку вклада муниципальной</w:t>
      </w:r>
      <w:r>
        <w:rPr>
          <w:sz w:val="26"/>
          <w:szCs w:val="26"/>
        </w:rPr>
        <w:tab/>
        <w:t xml:space="preserve"> программы в экономическое развитие Тужинского района  в целом, оценку влияния ожидаемых результатов муниципальной программы на различные сферы экономики района. Оценка включает как прямые </w:t>
      </w:r>
      <w:r>
        <w:rPr>
          <w:sz w:val="26"/>
          <w:szCs w:val="26"/>
        </w:rPr>
        <w:lastRenderedPageBreak/>
        <w:t>(непосредственные) эффекты от реализации муниципальной  программы, так и косвенные (внешние) эффекты, возникающие в сопряженных секторах экономики района;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критерии бюджетной эффективности учитывают оценку вклада муниципальной программы в наполнение бюджетов бюджетной системы Российской Федерации;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критерии социальной эффективности учитывают ожидаемый вклад реализации муниципальной  программы в социальное развитие  Тужинского муниципального района.</w:t>
      </w:r>
    </w:p>
    <w:p w:rsidR="005201B7" w:rsidRDefault="005201B7">
      <w:pPr>
        <w:rPr>
          <w:sz w:val="10"/>
          <w:szCs w:val="10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4.8. Требования к разделу "Участие муниципальных образований района  в реализации  муниципальной  программы"</w:t>
      </w:r>
    </w:p>
    <w:p w:rsidR="005201B7" w:rsidRDefault="005201B7">
      <w:pPr>
        <w:rPr>
          <w:sz w:val="10"/>
          <w:szCs w:val="10"/>
        </w:rPr>
      </w:pPr>
    </w:p>
    <w:p w:rsidR="00CC5CC8" w:rsidRDefault="005201B7" w:rsidP="00CC5C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2"/>
          <w:szCs w:val="22"/>
        </w:rPr>
        <w:tab/>
      </w:r>
      <w:r w:rsidR="00CC5CC8">
        <w:rPr>
          <w:rFonts w:eastAsia="Times New Roman"/>
          <w:kern w:val="0"/>
          <w:sz w:val="26"/>
          <w:szCs w:val="26"/>
          <w:lang w:eastAsia="ru-RU"/>
        </w:rPr>
        <w:t xml:space="preserve">Муниципальная программа содержит данный раздел в случае решения вопросов местного значения, направленных на достижение целей </w:t>
      </w:r>
      <w:r w:rsidR="00745D84">
        <w:rPr>
          <w:rFonts w:eastAsia="Times New Roman"/>
          <w:kern w:val="0"/>
          <w:sz w:val="26"/>
          <w:szCs w:val="26"/>
          <w:lang w:eastAsia="ru-RU"/>
        </w:rPr>
        <w:t xml:space="preserve">муниципальной </w:t>
      </w:r>
      <w:r w:rsidR="00CC5CC8">
        <w:rPr>
          <w:rFonts w:eastAsia="Times New Roman"/>
          <w:kern w:val="0"/>
          <w:sz w:val="26"/>
          <w:szCs w:val="26"/>
          <w:lang w:eastAsia="ru-RU"/>
        </w:rPr>
        <w:t>программы.</w:t>
      </w:r>
    </w:p>
    <w:p w:rsidR="00CC5CC8" w:rsidRDefault="00CC5CC8" w:rsidP="00CC5C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В данный раздел включается следующая информация:</w:t>
      </w:r>
    </w:p>
    <w:p w:rsidR="005201B7" w:rsidRDefault="005201B7" w:rsidP="00CC5C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обобщенная характеристика  мероприятий, реализуемых орга</w:t>
      </w:r>
      <w:r w:rsidR="00745D84">
        <w:rPr>
          <w:sz w:val="26"/>
          <w:szCs w:val="26"/>
        </w:rPr>
        <w:t>нами местного самоуправления муниципальных образований, в рамках реализации муниципальной программы;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описание мер по координации деятельности органов местного самоуправления муниципальных образований района для достижения целей и конечных результатов муниципальной программы, в частности, заключение соглашений о предоставлении </w:t>
      </w:r>
      <w:r w:rsidR="00745D84">
        <w:rPr>
          <w:sz w:val="26"/>
          <w:szCs w:val="26"/>
        </w:rPr>
        <w:t>субсидий</w:t>
      </w:r>
      <w:r>
        <w:rPr>
          <w:sz w:val="26"/>
          <w:szCs w:val="26"/>
        </w:rPr>
        <w:t xml:space="preserve"> из районного бюджета, </w:t>
      </w:r>
      <w:r w:rsidR="00745D84">
        <w:rPr>
          <w:sz w:val="26"/>
          <w:szCs w:val="26"/>
        </w:rPr>
        <w:t xml:space="preserve">информация о разработке и (или) </w:t>
      </w:r>
      <w:r>
        <w:rPr>
          <w:sz w:val="26"/>
          <w:szCs w:val="26"/>
        </w:rPr>
        <w:t>реализаци</w:t>
      </w:r>
      <w:r w:rsidR="00745D84">
        <w:rPr>
          <w:sz w:val="26"/>
          <w:szCs w:val="26"/>
        </w:rPr>
        <w:t>и</w:t>
      </w:r>
      <w:r>
        <w:rPr>
          <w:sz w:val="26"/>
          <w:szCs w:val="26"/>
        </w:rPr>
        <w:t xml:space="preserve"> муниципальных программ, направленных на достижение целей, соответствующих целям  муниципальных программ  Тужинского  муниципального района;</w:t>
      </w:r>
    </w:p>
    <w:p w:rsidR="005201B7" w:rsidRPr="00745D84" w:rsidRDefault="00745D84" w:rsidP="00745D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35008D">
        <w:rPr>
          <w:rFonts w:eastAsia="Times New Roman"/>
          <w:kern w:val="0"/>
          <w:sz w:val="26"/>
          <w:szCs w:val="26"/>
          <w:lang w:eastAsia="ru-RU"/>
        </w:rPr>
        <w:t>информация о ресурсном обеспечении реализации мероприятий муниципальной программы за счет местных бюджетов с ее отражением в составе прогнозной (справочной) оценки ресурсного обеспечения реализации муниципальной программы за счет всех источников финансирования по прилагаемой форме N 5.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 xml:space="preserve">4.9. Требования к разделу "Участие акционерных обществ, созданных с участием  Тужинского муниципального района, общественных, научных и иных организаций, а также муниципальных </w:t>
      </w: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внебюджетных фондов в реализации  муниципальной  программы"</w:t>
      </w:r>
    </w:p>
    <w:p w:rsidR="005201B7" w:rsidRDefault="005201B7">
      <w:pPr>
        <w:rPr>
          <w:sz w:val="10"/>
          <w:szCs w:val="10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Муниципальная  программа содержит данный раздел в случае участия организаций всех форм собственности, созданных с участием средств районного бюджета, акционерных обществ, созданных с участием Тужинского района, общественных, научных и иных организаций  в реализации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Раздел включает обоснование участия акционерных обществ, созданных с участием  Тужинского муниципального района, общественных, научных и иных организаций, а также муниципальных внебюджетных фондов в реализации муниципальной  программы и данные о прогнозных расходах указанных организаций на реализацию муниципальной программы.</w:t>
      </w:r>
    </w:p>
    <w:p w:rsidR="005201B7" w:rsidRDefault="005201B7">
      <w:pPr>
        <w:rPr>
          <w:sz w:val="26"/>
          <w:szCs w:val="26"/>
        </w:rPr>
      </w:pPr>
    </w:p>
    <w:p w:rsidR="005201B7" w:rsidRDefault="005201B7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 xml:space="preserve">4.10. Требования к разделу "Обоснование необходимости применения мер  </w:t>
      </w:r>
      <w:r w:rsidR="00745D84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регулирования в сфере реализации  муниципальной  программы (налоговых, тарифных, кредитных и иных</w:t>
      </w:r>
      <w:r w:rsidR="00745D84">
        <w:rPr>
          <w:b/>
          <w:bCs/>
          <w:sz w:val="26"/>
          <w:szCs w:val="26"/>
        </w:rPr>
        <w:t xml:space="preserve"> мер муниципального </w:t>
      </w:r>
      <w:r w:rsidR="00745D84">
        <w:rPr>
          <w:b/>
          <w:bCs/>
          <w:sz w:val="26"/>
          <w:szCs w:val="26"/>
        </w:rPr>
        <w:lastRenderedPageBreak/>
        <w:t>регулирования</w:t>
      </w:r>
      <w:r>
        <w:rPr>
          <w:b/>
          <w:bCs/>
          <w:sz w:val="26"/>
          <w:szCs w:val="26"/>
        </w:rPr>
        <w:t>)"</w:t>
      </w:r>
    </w:p>
    <w:p w:rsidR="005201B7" w:rsidRDefault="005201B7">
      <w:pPr>
        <w:jc w:val="center"/>
        <w:rPr>
          <w:b/>
          <w:bCs/>
          <w:sz w:val="26"/>
          <w:szCs w:val="26"/>
        </w:rPr>
      </w:pPr>
    </w:p>
    <w:p w:rsidR="005201B7" w:rsidRDefault="005201B7">
      <w:pPr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6"/>
          <w:szCs w:val="26"/>
        </w:rPr>
        <w:t>Муниципальная  программа содержит данный раздел в случае применения мер муниципального  регулирования для достижения цели и (или) ожидаемых конечных результатов  муниципальной 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Раздел должен содержать обоснование необходимости применения мер муниципального регулирования  (налоговых, тарифных, кредитных и иных </w:t>
      </w:r>
      <w:r w:rsidR="00745D84">
        <w:rPr>
          <w:sz w:val="26"/>
          <w:szCs w:val="26"/>
        </w:rPr>
        <w:t>мер муниципального регулирования</w:t>
      </w:r>
      <w:r>
        <w:rPr>
          <w:sz w:val="26"/>
          <w:szCs w:val="26"/>
        </w:rPr>
        <w:t>) для достижения цели и (или) ожидаемых конечных результатов реализации муниципальной  программы с финансовой оценкой по годам реализации программы.</w:t>
      </w:r>
    </w:p>
    <w:p w:rsidR="005201B7" w:rsidRDefault="005201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Финансовая оценка применения мер муниципального регулирования в сфере реализации  муниципальной программы приводится согласно прилагаемой </w:t>
      </w:r>
      <w:r w:rsidRPr="00745D84">
        <w:rPr>
          <w:lang/>
        </w:rPr>
        <w:t>форме N 7</w:t>
      </w:r>
      <w:r>
        <w:rPr>
          <w:sz w:val="26"/>
          <w:szCs w:val="26"/>
        </w:rPr>
        <w:t>.</w:t>
      </w:r>
    </w:p>
    <w:p w:rsidR="005201B7" w:rsidRDefault="005201B7">
      <w:pPr>
        <w:jc w:val="both"/>
        <w:rPr>
          <w:sz w:val="26"/>
          <w:szCs w:val="26"/>
        </w:rPr>
      </w:pPr>
    </w:p>
    <w:p w:rsidR="005201B7" w:rsidRDefault="005201B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35008D" w:rsidRDefault="0035008D">
      <w:pPr>
        <w:jc w:val="both"/>
        <w:rPr>
          <w:sz w:val="22"/>
          <w:szCs w:val="22"/>
        </w:rPr>
      </w:pPr>
    </w:p>
    <w:p w:rsidR="0035008D" w:rsidRDefault="0035008D">
      <w:pPr>
        <w:jc w:val="both"/>
        <w:rPr>
          <w:sz w:val="22"/>
          <w:szCs w:val="22"/>
        </w:rPr>
      </w:pPr>
    </w:p>
    <w:p w:rsidR="0035008D" w:rsidRDefault="0035008D">
      <w:pPr>
        <w:jc w:val="both"/>
        <w:rPr>
          <w:sz w:val="22"/>
          <w:szCs w:val="22"/>
        </w:rPr>
      </w:pPr>
    </w:p>
    <w:p w:rsidR="00745D84" w:rsidRDefault="00745D84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</w:p>
    <w:p w:rsidR="005201B7" w:rsidRDefault="005201B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1</w:t>
      </w:r>
    </w:p>
    <w:p w:rsidR="005201B7" w:rsidRDefault="005201B7">
      <w:pPr>
        <w:jc w:val="both"/>
        <w:rPr>
          <w:sz w:val="10"/>
          <w:szCs w:val="10"/>
        </w:rPr>
      </w:pPr>
    </w:p>
    <w:p w:rsidR="005201B7" w:rsidRDefault="005201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ПАСПОРТ  муниципальной программы  Тужинского муниципального района </w:t>
      </w:r>
    </w:p>
    <w:p w:rsidR="005201B7" w:rsidRDefault="005201B7">
      <w:pPr>
        <w:jc w:val="center"/>
      </w:pPr>
      <w:r>
        <w:t>_________________________________________________________________</w:t>
      </w:r>
    </w:p>
    <w:p w:rsidR="005201B7" w:rsidRDefault="005201B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программы</w:t>
      </w:r>
      <w:r w:rsidR="00554B7E">
        <w:rPr>
          <w:i/>
          <w:sz w:val="18"/>
          <w:szCs w:val="18"/>
        </w:rPr>
        <w:t>, сроки реализации</w:t>
      </w:r>
      <w:r>
        <w:rPr>
          <w:i/>
          <w:sz w:val="18"/>
          <w:szCs w:val="18"/>
        </w:rPr>
        <w:t>)</w:t>
      </w:r>
    </w:p>
    <w:p w:rsidR="005201B7" w:rsidRDefault="005201B7">
      <w:pPr>
        <w:rPr>
          <w:sz w:val="10"/>
          <w:szCs w:val="10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78"/>
        <w:gridCol w:w="4840"/>
      </w:tblGrid>
      <w:tr w:rsidR="005201B7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муниципальной программы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Программно-целевые  инструменты</w:t>
            </w:r>
            <w:r>
              <w:rPr>
                <w:sz w:val="22"/>
                <w:szCs w:val="22"/>
              </w:rPr>
              <w:br/>
              <w:t xml:space="preserve">муниципальной  программы       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 программы  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 программы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 показатели  эффективности</w:t>
            </w:r>
            <w:r>
              <w:rPr>
                <w:sz w:val="22"/>
                <w:szCs w:val="22"/>
              </w:rPr>
              <w:br/>
              <w:t xml:space="preserve">реализации муниципальной программы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и сроки реализации 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 ассигнований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муниципальной программы                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</w:tbl>
    <w:p w:rsidR="005201B7" w:rsidRDefault="005201B7"/>
    <w:p w:rsidR="005201B7" w:rsidRDefault="005201B7">
      <w:r>
        <w:t xml:space="preserve">    --------------------------------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bookmarkStart w:id="6" w:name="Par1039"/>
      <w:bookmarkEnd w:id="6"/>
      <w:r w:rsidRPr="00554B7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&lt;*&gt;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При  отсутствии  соисполнителей,  подпрограмм,   программно-целевых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инструментов 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муниципальной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программы в соответствующем разделе паспорта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указывается слово "отсутствуют</w:t>
      </w:r>
      <w:r w:rsidRPr="00554B7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".</w:t>
      </w: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54B7E" w:rsidRDefault="00554B7E">
      <w:pPr>
        <w:rPr>
          <w:sz w:val="22"/>
          <w:szCs w:val="22"/>
        </w:rPr>
      </w:pPr>
    </w:p>
    <w:p w:rsidR="00554B7E" w:rsidRDefault="00554B7E">
      <w:pPr>
        <w:rPr>
          <w:sz w:val="22"/>
          <w:szCs w:val="22"/>
        </w:rPr>
      </w:pPr>
    </w:p>
    <w:p w:rsidR="005201B7" w:rsidRDefault="005201B7">
      <w:pPr>
        <w:rPr>
          <w:sz w:val="22"/>
          <w:szCs w:val="22"/>
        </w:rPr>
      </w:pPr>
    </w:p>
    <w:p w:rsidR="00554B7E" w:rsidRPr="00554B7E" w:rsidRDefault="005201B7" w:rsidP="00554B7E">
      <w:pPr>
        <w:pStyle w:val="ConsPlusNonformat"/>
        <w:ind w:left="4254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 w:rsidRPr="00554B7E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Pr="00554B7E">
        <w:rPr>
          <w:rFonts w:ascii="Times New Roman" w:hAnsi="Times New Roman" w:cs="Times New Roman"/>
          <w:sz w:val="22"/>
          <w:szCs w:val="22"/>
        </w:rPr>
        <w:tab/>
      </w:r>
      <w:r w:rsidR="00554B7E" w:rsidRPr="00554B7E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                                                                 Форма N 2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Сведения о целевых показателях эффективности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реализации государственной программы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120"/>
        <w:gridCol w:w="742"/>
        <w:gridCol w:w="848"/>
        <w:gridCol w:w="848"/>
        <w:gridCol w:w="636"/>
        <w:gridCol w:w="848"/>
        <w:gridCol w:w="848"/>
        <w:gridCol w:w="1378"/>
      </w:tblGrid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п/п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49" w:history="1">
              <w:r w:rsidRPr="00554B7E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Наименование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программы,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подпрограммы,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муниципальной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целевой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программы,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ведомственной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целевой программы,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отдельного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мероприятия,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наименование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показателей   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Еди-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ница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изме-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рения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Значение показателя эффективности      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отчет-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ный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(базо-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вый)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теку-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щий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(оцен-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ка)   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оче-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ред-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первый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плано-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пери-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второй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плано-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пери-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последующие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годы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реализации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(для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каждого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года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предусмат-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ривается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отдельная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графа)     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Подпрограмма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Муниципальная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целевая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программа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Мунициальная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целевая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4.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программа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5. 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Показатель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--------------------------------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&lt;*&gt;  Нумерация  и  строки макета приводятся в соответствии с составными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частями муниципальной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программы.</w:t>
      </w:r>
    </w:p>
    <w:p w:rsidR="00554B7E" w:rsidRPr="00554B7E" w:rsidRDefault="005201B7" w:rsidP="00554B7E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</w:t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Форма N 3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Сведения об основных мерах правового регулирования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в сфере реализации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муниципальной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программы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__________________________________________________________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(наименование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муниципальной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программы, сроки реализации)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925"/>
        <w:gridCol w:w="1872"/>
        <w:gridCol w:w="1989"/>
        <w:gridCol w:w="1872"/>
      </w:tblGrid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Вид правового акта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(в разрезе подпрограмм,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целевых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программ, ведомственных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целевых программ,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отдельных мероприятий)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Основные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положения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правового акта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Ответственный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исполнитель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и соисполнители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Ожидаемые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сроки принятия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правового акта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201B7" w:rsidRPr="00554B7E" w:rsidRDefault="005201B7" w:rsidP="00554B7E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Pr="00554B7E" w:rsidRDefault="005201B7">
      <w:pPr>
        <w:rPr>
          <w:sz w:val="22"/>
          <w:szCs w:val="22"/>
        </w:rPr>
      </w:pPr>
    </w:p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201B7" w:rsidRDefault="005201B7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   </w:t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           Форма N 4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Расходы на реализацию </w:t>
      </w:r>
      <w:r w:rsidR="005D50BF">
        <w:rPr>
          <w:rFonts w:eastAsia="Times New Roman"/>
          <w:kern w:val="0"/>
          <w:sz w:val="22"/>
          <w:szCs w:val="22"/>
          <w:lang w:eastAsia="ru-RU"/>
        </w:rPr>
        <w:t xml:space="preserve">муниципальной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программы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за счет средств </w:t>
      </w:r>
      <w:r w:rsidR="005D50BF">
        <w:rPr>
          <w:rFonts w:eastAsia="Times New Roman"/>
          <w:kern w:val="0"/>
          <w:sz w:val="22"/>
          <w:szCs w:val="22"/>
          <w:lang w:eastAsia="ru-RU"/>
        </w:rPr>
        <w:t>районного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бюджета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632"/>
        <w:gridCol w:w="1632"/>
        <w:gridCol w:w="1728"/>
        <w:gridCol w:w="576"/>
        <w:gridCol w:w="768"/>
        <w:gridCol w:w="768"/>
        <w:gridCol w:w="1152"/>
        <w:gridCol w:w="672"/>
      </w:tblGrid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п/п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0" w:history="1">
              <w:r w:rsidRPr="00554B7E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Статус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Наименование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рограммы,  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подпрограммы,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целевой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ведомственной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целевой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отдельного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мероприятия 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Главный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распорядитель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бюджетных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средств     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Расходы (тыс. рублей)       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оче-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ред-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первый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плано-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пери-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второй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плано-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пери-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последу-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ющие  годы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реализации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(для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каждого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года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предусмат-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ривается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отдельная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графа)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итого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ответственный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исполнитель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соисполнитель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1.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Подпрограмма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ответственный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исполнитель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подпрограммы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соисполнитель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подпрограммы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заказчик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(муниципальный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заказчик-коорди-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натор)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субъект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планирования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ответственный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исполнитель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мероприятия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соисполнитель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мероприятия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 xml:space="preserve"> 2.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мунциипальнгый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заказчик       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(муниципальный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заказчик-коорди-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натор)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3.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субъект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планирования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4.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ответственный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исполнитель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мероприятия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соисполнитель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отдельного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мероприятия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--------------------------------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&lt;*&gt; Нумерация  и  строки  макета приводятся в соответствии с составными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частями </w:t>
      </w:r>
      <w:r>
        <w:rPr>
          <w:rFonts w:eastAsia="Times New Roman"/>
          <w:kern w:val="0"/>
          <w:sz w:val="22"/>
          <w:szCs w:val="22"/>
          <w:lang w:eastAsia="ru-RU"/>
        </w:rPr>
        <w:t xml:space="preserve">муниципальной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программы.</w:t>
      </w:r>
    </w:p>
    <w:p w:rsidR="005201B7" w:rsidRDefault="005201B7"/>
    <w:p w:rsidR="005201B7" w:rsidRDefault="005201B7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54B7E" w:rsidRDefault="00554B7E"/>
    <w:p w:rsidR="005201B7" w:rsidRDefault="005201B7">
      <w:pPr>
        <w:autoSpaceDE w:val="0"/>
        <w:jc w:val="both"/>
        <w:rPr>
          <w:sz w:val="22"/>
          <w:szCs w:val="22"/>
        </w:rPr>
      </w:pPr>
    </w:p>
    <w:p w:rsidR="00554B7E" w:rsidRDefault="00554B7E" w:rsidP="00554B7E">
      <w:pPr>
        <w:pStyle w:val="ConsPlusNonformat"/>
        <w:rPr>
          <w:rFonts w:ascii="Times New Roman" w:eastAsia="Lucida Sans Unicode" w:hAnsi="Times New Roman" w:cs="Times New Roman"/>
          <w:sz w:val="22"/>
          <w:szCs w:val="22"/>
          <w:lang/>
        </w:rPr>
      </w:pPr>
    </w:p>
    <w:p w:rsidR="00554B7E" w:rsidRPr="00554B7E" w:rsidRDefault="005201B7" w:rsidP="00554B7E">
      <w:pPr>
        <w:pStyle w:val="ConsPlusNonformat"/>
        <w:ind w:left="7799"/>
        <w:jc w:val="both"/>
        <w:rPr>
          <w:rFonts w:eastAsia="Times New Roman"/>
          <w:kern w:val="0"/>
          <w:lang w:eastAsia="ru-RU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4B7E" w:rsidRPr="00554B7E">
        <w:rPr>
          <w:rFonts w:eastAsia="Times New Roman"/>
          <w:kern w:val="0"/>
          <w:lang w:eastAsia="ru-RU"/>
        </w:rPr>
        <w:t xml:space="preserve">                                                                  Форма N 5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Прогнозная (справочная) оценка ресурсного обеспечения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реализации </w:t>
      </w:r>
      <w:r w:rsidR="005D50BF">
        <w:rPr>
          <w:rFonts w:eastAsia="Times New Roman"/>
          <w:kern w:val="0"/>
          <w:sz w:val="22"/>
          <w:szCs w:val="22"/>
          <w:lang w:eastAsia="ru-RU"/>
        </w:rPr>
        <w:t xml:space="preserve">муниципальной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программы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>за счет всех источников финансирования</w:t>
      </w: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632"/>
        <w:gridCol w:w="1632"/>
        <w:gridCol w:w="1632"/>
        <w:gridCol w:w="576"/>
        <w:gridCol w:w="672"/>
        <w:gridCol w:w="672"/>
        <w:gridCol w:w="1152"/>
        <w:gridCol w:w="672"/>
      </w:tblGrid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п/п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1" w:history="1">
              <w:r w:rsidRPr="00554B7E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Статус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084A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Наименование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подпрограммы,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целевой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ведомственной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целевой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программы,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отдельного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мероприятия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Источники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финансирования 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Оценка расходов (тыс. рублей)  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оче-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ред-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ной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пер-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вый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ново-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пери-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вто-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рой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пла-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ново-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пери-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последу-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ющие  годы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реализации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(для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каждого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года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предусмат-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ривается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отдельная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графа)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итого</w:t>
            </w: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1.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Подпрограмма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084A9A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2.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084A9A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="00554B7E"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3.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4.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всего 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федеральный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бюджет   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государственные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фонды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Российской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Федерации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Кировский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областной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территориальный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фонд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обязательного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медицинского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страхования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иные        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внебюджетные   </w:t>
            </w: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источники   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554B7E" w:rsidRPr="00554B7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554B7E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554B7E" w:rsidRPr="00554B7E" w:rsidRDefault="00554B7E" w:rsidP="00554B7E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--------------------------------</w:t>
      </w:r>
    </w:p>
    <w:p w:rsidR="00554B7E" w:rsidRPr="00554B7E" w:rsidRDefault="00554B7E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554B7E">
        <w:rPr>
          <w:rFonts w:eastAsia="Times New Roman"/>
          <w:kern w:val="0"/>
          <w:sz w:val="22"/>
          <w:szCs w:val="22"/>
          <w:lang w:eastAsia="ru-RU"/>
        </w:rPr>
        <w:t xml:space="preserve">    &lt;*&gt; Нумерация  и  строки  макета приводятся в соответствии с составными</w:t>
      </w:r>
      <w:r w:rsidR="00084A9A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554B7E">
        <w:rPr>
          <w:rFonts w:eastAsia="Times New Roman"/>
          <w:kern w:val="0"/>
          <w:sz w:val="22"/>
          <w:szCs w:val="22"/>
          <w:lang w:eastAsia="ru-RU"/>
        </w:rPr>
        <w:t>частями муниципальной программы.</w:t>
      </w:r>
    </w:p>
    <w:p w:rsidR="005201B7" w:rsidRPr="00554B7E" w:rsidRDefault="005201B7" w:rsidP="00084A9A">
      <w:pPr>
        <w:jc w:val="both"/>
        <w:rPr>
          <w:sz w:val="22"/>
          <w:szCs w:val="22"/>
        </w:rPr>
      </w:pPr>
    </w:p>
    <w:p w:rsidR="005201B7" w:rsidRPr="00554B7E" w:rsidRDefault="005201B7">
      <w:pPr>
        <w:autoSpaceDE w:val="0"/>
        <w:jc w:val="both"/>
        <w:rPr>
          <w:sz w:val="22"/>
          <w:szCs w:val="22"/>
        </w:rPr>
      </w:pPr>
    </w:p>
    <w:p w:rsidR="005201B7" w:rsidRPr="00554B7E" w:rsidRDefault="005201B7">
      <w:pPr>
        <w:autoSpaceDE w:val="0"/>
        <w:jc w:val="both"/>
        <w:rPr>
          <w:sz w:val="22"/>
          <w:szCs w:val="22"/>
        </w:rPr>
      </w:pPr>
    </w:p>
    <w:p w:rsidR="005201B7" w:rsidRPr="00554B7E" w:rsidRDefault="005201B7">
      <w:pPr>
        <w:autoSpaceDE w:val="0"/>
        <w:jc w:val="both"/>
        <w:rPr>
          <w:sz w:val="22"/>
          <w:szCs w:val="22"/>
        </w:rPr>
      </w:pPr>
    </w:p>
    <w:p w:rsidR="005201B7" w:rsidRDefault="005201B7">
      <w:pPr>
        <w:autoSpaceDE w:val="0"/>
        <w:jc w:val="both"/>
        <w:rPr>
          <w:sz w:val="22"/>
          <w:szCs w:val="22"/>
        </w:rPr>
      </w:pPr>
    </w:p>
    <w:p w:rsidR="005201B7" w:rsidRDefault="005201B7">
      <w:pPr>
        <w:autoSpaceDE w:val="0"/>
        <w:jc w:val="both"/>
        <w:rPr>
          <w:sz w:val="22"/>
          <w:szCs w:val="22"/>
        </w:rPr>
      </w:pPr>
    </w:p>
    <w:p w:rsidR="005201B7" w:rsidRDefault="005201B7">
      <w:pPr>
        <w:autoSpaceDE w:val="0"/>
        <w:jc w:val="both"/>
        <w:rPr>
          <w:sz w:val="22"/>
          <w:szCs w:val="22"/>
        </w:rPr>
      </w:pPr>
    </w:p>
    <w:p w:rsidR="005201B7" w:rsidRDefault="005201B7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084A9A" w:rsidRDefault="00084A9A">
      <w:pPr>
        <w:autoSpaceDE w:val="0"/>
        <w:jc w:val="both"/>
        <w:rPr>
          <w:sz w:val="22"/>
          <w:szCs w:val="22"/>
        </w:rPr>
      </w:pPr>
    </w:p>
    <w:p w:rsidR="005201B7" w:rsidRPr="00084A9A" w:rsidRDefault="005201B7" w:rsidP="00084A9A">
      <w:pPr>
        <w:autoSpaceDE w:val="0"/>
        <w:jc w:val="both"/>
        <w:rPr>
          <w:sz w:val="22"/>
          <w:szCs w:val="22"/>
        </w:rPr>
      </w:pP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lastRenderedPageBreak/>
        <w:t xml:space="preserve">                                                                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                                                                           </w:t>
      </w: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Форма N 7</w:t>
      </w: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Оценка применения мер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муниципального</w:t>
      </w: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регулирования </w:t>
      </w:r>
      <w:hyperlink r:id="rId52" w:history="1">
        <w:r w:rsidRPr="00084A9A">
          <w:rPr>
            <w:rFonts w:eastAsia="Times New Roman"/>
            <w:color w:val="0000FF"/>
            <w:kern w:val="0"/>
            <w:sz w:val="22"/>
            <w:szCs w:val="22"/>
            <w:lang w:eastAsia="ru-RU"/>
          </w:rPr>
          <w:t>&lt;1&gt;</w:t>
        </w:r>
      </w:hyperlink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в сфере реализации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муниципальной</w:t>
      </w: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программы</w:t>
      </w: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1802"/>
        <w:gridCol w:w="848"/>
        <w:gridCol w:w="636"/>
        <w:gridCol w:w="742"/>
        <w:gridCol w:w="742"/>
        <w:gridCol w:w="1272"/>
        <w:gridCol w:w="742"/>
        <w:gridCol w:w="1378"/>
      </w:tblGrid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N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п/п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3" w:history="1">
              <w:r w:rsidRPr="00084A9A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&lt;2&gt;</w:t>
              </w:r>
            </w:hyperlink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Наименование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меры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муниципального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регулирования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4" w:history="1">
              <w:r w:rsidRPr="00084A9A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&lt;3&gt;</w:t>
              </w:r>
            </w:hyperlink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в  разрезе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подпрограмм,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муниципальных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целевых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программ,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ведомственных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целевых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программ,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отдельных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мероприятий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Пока-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затель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приме-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нения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меры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5" w:history="1">
              <w:r w:rsidRPr="00084A9A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&lt;4&gt;</w:t>
              </w:r>
            </w:hyperlink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Финансовая оценка результата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          (тыс. рублей)         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Краткое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обоснование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необходи-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мости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применения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муниципального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ре-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гулирования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для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достижения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цели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(целей)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муниципальной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</w:r>
            <w:hyperlink r:id="rId56" w:history="1">
              <w:r w:rsidRPr="00084A9A">
                <w:rPr>
                  <w:rFonts w:eastAsia="Times New Roman"/>
                  <w:color w:val="0000FF"/>
                  <w:kern w:val="0"/>
                  <w:sz w:val="22"/>
                  <w:szCs w:val="22"/>
                  <w:lang w:eastAsia="ru-RU"/>
                </w:rPr>
                <w:t>&lt;5&gt;</w:t>
              </w:r>
            </w:hyperlink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оче-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ред-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ной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пер-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вый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ново-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пери-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вто-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рой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пла-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ново-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пери-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ода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последую-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щие   годы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реализации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программы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(для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каждого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года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>предусмат-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ривается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отдельная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графа)   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1.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Подпрограмма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2.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муниципальная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3.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Ведомственная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целевая  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программа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4.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Отдельное      </w:t>
            </w: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br/>
              <w:t xml:space="preserve">мероприятие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084A9A" w:rsidRPr="00084A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084A9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...      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9A" w:rsidRPr="00084A9A" w:rsidRDefault="00084A9A" w:rsidP="00084A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  --------------------------------</w:t>
      </w: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  &lt;1&gt;   Налоговые,   таможенные,   тарифные,   кредитные   и   иные  меры </w:t>
      </w:r>
      <w:r>
        <w:rPr>
          <w:rFonts w:eastAsia="Times New Roman"/>
          <w:kern w:val="0"/>
          <w:sz w:val="22"/>
          <w:szCs w:val="22"/>
          <w:lang w:eastAsia="ru-RU"/>
        </w:rPr>
        <w:t xml:space="preserve">муниципального </w:t>
      </w:r>
      <w:r w:rsidRPr="00084A9A">
        <w:rPr>
          <w:rFonts w:eastAsia="Times New Roman"/>
          <w:kern w:val="0"/>
          <w:sz w:val="22"/>
          <w:szCs w:val="22"/>
          <w:lang w:eastAsia="ru-RU"/>
        </w:rPr>
        <w:t>регулирования.</w:t>
      </w: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  &lt;2&gt;  Нумерация  и  строки макета приводятся в соответствии с составными</w:t>
      </w:r>
      <w:r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частями </w:t>
      </w:r>
      <w:r>
        <w:rPr>
          <w:rFonts w:eastAsia="Times New Roman"/>
          <w:kern w:val="0"/>
          <w:sz w:val="22"/>
          <w:szCs w:val="22"/>
          <w:lang w:eastAsia="ru-RU"/>
        </w:rPr>
        <w:t>муниципальной</w:t>
      </w: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программы.</w:t>
      </w:r>
    </w:p>
    <w:p w:rsidR="00084A9A" w:rsidRPr="00084A9A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  &lt;3&gt; Например: "налоговая льгота", "предоставление гарантий" и т.п.</w:t>
      </w:r>
    </w:p>
    <w:p w:rsidR="00084A9A" w:rsidRPr="0035008D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084A9A">
        <w:rPr>
          <w:rFonts w:eastAsia="Times New Roman"/>
          <w:kern w:val="0"/>
          <w:sz w:val="22"/>
          <w:szCs w:val="22"/>
          <w:lang w:eastAsia="ru-RU"/>
        </w:rPr>
        <w:t xml:space="preserve">    &lt;4</w:t>
      </w:r>
      <w:r w:rsidRPr="0035008D">
        <w:rPr>
          <w:rFonts w:eastAsia="Times New Roman"/>
          <w:kern w:val="0"/>
          <w:sz w:val="22"/>
          <w:szCs w:val="22"/>
          <w:lang w:eastAsia="ru-RU"/>
        </w:rPr>
        <w:t xml:space="preserve">&gt;  Например:  объем  выпадающих  доходов  </w:t>
      </w:r>
      <w:r w:rsidR="0035008D" w:rsidRPr="0035008D">
        <w:rPr>
          <w:rFonts w:eastAsia="Times New Roman"/>
          <w:kern w:val="0"/>
          <w:sz w:val="22"/>
          <w:szCs w:val="22"/>
          <w:lang w:eastAsia="ru-RU"/>
        </w:rPr>
        <w:t xml:space="preserve">муниципального </w:t>
      </w:r>
      <w:r w:rsidRPr="0035008D">
        <w:rPr>
          <w:rFonts w:eastAsia="Times New Roman"/>
          <w:kern w:val="0"/>
          <w:sz w:val="22"/>
          <w:szCs w:val="22"/>
          <w:lang w:eastAsia="ru-RU"/>
        </w:rPr>
        <w:t xml:space="preserve">бюджета, местных бюджетов, увеличение обязательств </w:t>
      </w:r>
      <w:r w:rsidR="0035008D" w:rsidRPr="0035008D">
        <w:rPr>
          <w:rFonts w:eastAsia="Times New Roman"/>
          <w:kern w:val="0"/>
          <w:sz w:val="22"/>
          <w:szCs w:val="22"/>
          <w:lang w:eastAsia="ru-RU"/>
        </w:rPr>
        <w:t>Тужинского района.</w:t>
      </w:r>
    </w:p>
    <w:p w:rsidR="00084A9A" w:rsidRPr="0035008D" w:rsidRDefault="00084A9A" w:rsidP="00084A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35008D">
        <w:rPr>
          <w:rFonts w:eastAsia="Times New Roman"/>
          <w:kern w:val="0"/>
          <w:sz w:val="22"/>
          <w:szCs w:val="22"/>
          <w:lang w:eastAsia="ru-RU"/>
        </w:rPr>
        <w:t xml:space="preserve">    &lt;5&gt;  Для  целей обоснования применения налоговых, таможенных, тарифных, кредитных  и иных мер государственного регулирования следует привести сроки действия,  а  также  прогнозную оценку </w:t>
      </w:r>
      <w:r w:rsidRPr="0035008D">
        <w:rPr>
          <w:rFonts w:eastAsia="Times New Roman"/>
          <w:kern w:val="0"/>
          <w:sz w:val="22"/>
          <w:szCs w:val="22"/>
          <w:lang w:eastAsia="ru-RU"/>
        </w:rPr>
        <w:lastRenderedPageBreak/>
        <w:t>объема выпадающих либо дополнительно полученных  доходов  при  использовании  указанных  мер  в разрезе бюджетов бюджетной системы Российской Федерации.</w:t>
      </w:r>
    </w:p>
    <w:p w:rsidR="005201B7" w:rsidRPr="00084A9A" w:rsidRDefault="005201B7" w:rsidP="00084A9A">
      <w:pPr>
        <w:autoSpaceDE w:val="0"/>
        <w:jc w:val="both"/>
        <w:rPr>
          <w:sz w:val="22"/>
          <w:szCs w:val="22"/>
        </w:rPr>
      </w:pPr>
    </w:p>
    <w:p w:rsidR="005201B7" w:rsidRDefault="005201B7">
      <w:pPr>
        <w:autoSpaceDE w:val="0"/>
        <w:jc w:val="both"/>
      </w:pPr>
    </w:p>
    <w:p w:rsidR="005201B7" w:rsidRDefault="005201B7">
      <w:pPr>
        <w:rPr>
          <w:sz w:val="22"/>
          <w:szCs w:val="22"/>
        </w:rPr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Форма N 8</w:t>
      </w:r>
    </w:p>
    <w:p w:rsidR="005201B7" w:rsidRDefault="005201B7"/>
    <w:p w:rsidR="005201B7" w:rsidRDefault="005201B7">
      <w:pPr>
        <w:jc w:val="center"/>
        <w:rPr>
          <w:sz w:val="22"/>
          <w:szCs w:val="22"/>
        </w:rPr>
      </w:pPr>
      <w:bookmarkStart w:id="7" w:name="Par1459"/>
      <w:bookmarkEnd w:id="7"/>
      <w:r>
        <w:rPr>
          <w:sz w:val="22"/>
          <w:szCs w:val="22"/>
        </w:rPr>
        <w:t>ПАСПОРТ</w:t>
      </w:r>
    </w:p>
    <w:p w:rsidR="005201B7" w:rsidRDefault="005201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 целевой программы Тужинского муниципального района </w:t>
      </w:r>
    </w:p>
    <w:p w:rsidR="005201B7" w:rsidRDefault="005201B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5201B7" w:rsidRDefault="005201B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программы)</w:t>
      </w:r>
    </w:p>
    <w:p w:rsidR="005201B7" w:rsidRDefault="005201B7"/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20"/>
        <w:gridCol w:w="4556"/>
      </w:tblGrid>
      <w:tr w:rsidR="005201B7">
        <w:trPr>
          <w:trHeight w:val="8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принятия решения  о  разработке</w:t>
            </w:r>
            <w:r>
              <w:rPr>
                <w:sz w:val="22"/>
                <w:szCs w:val="22"/>
              </w:rPr>
              <w:br/>
              <w:t>Программы    (наименование,   дата   и</w:t>
            </w:r>
            <w:r>
              <w:rPr>
                <w:sz w:val="22"/>
                <w:szCs w:val="22"/>
              </w:rPr>
              <w:br/>
              <w:t>регистрационный  номер   соответствующего</w:t>
            </w:r>
            <w:r>
              <w:rPr>
                <w:sz w:val="22"/>
                <w:szCs w:val="22"/>
              </w:rPr>
              <w:br/>
              <w:t xml:space="preserve">правового акта)                        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 заказчик (муниципальный</w:t>
            </w:r>
            <w:r>
              <w:rPr>
                <w:sz w:val="22"/>
                <w:szCs w:val="22"/>
              </w:rPr>
              <w:br/>
              <w:t xml:space="preserve">заказчик-координатор) Программы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</w:pPr>
            <w:r>
              <w:rPr>
                <w:sz w:val="22"/>
                <w:szCs w:val="22"/>
              </w:rPr>
              <w:t xml:space="preserve">Муниципальные  заказчики Программы </w:t>
            </w:r>
            <w:hyperlink w:anchor="Par1493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разработчики Программы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Программы                 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Программы               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rPr>
          <w:trHeight w:val="4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  показатели  эффективности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snapToGrid w:val="0"/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и этапы реализации Программы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1B7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подпрограмм (при их наличии)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1B7">
        <w:trPr>
          <w:trHeight w:val="4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201B7" w:rsidRDefault="005201B7">
      <w:pPr>
        <w:autoSpaceDE w:val="0"/>
        <w:jc w:val="both"/>
      </w:pPr>
    </w:p>
    <w:p w:rsidR="005201B7" w:rsidRDefault="005201B7">
      <w:pPr>
        <w:pStyle w:val="ConsPlusNonformat"/>
      </w:pPr>
      <w:r>
        <w:t xml:space="preserve">    --------------------------------</w:t>
      </w:r>
    </w:p>
    <w:p w:rsidR="005201B7" w:rsidRDefault="005201B7">
      <w:pPr>
        <w:pStyle w:val="ConsPlusNonformat"/>
        <w:rPr>
          <w:rFonts w:ascii="Times New Roman" w:hAnsi="Times New Roman" w:cs="Times New Roman"/>
        </w:rPr>
      </w:pPr>
      <w:bookmarkStart w:id="8" w:name="Par1493"/>
      <w:bookmarkEnd w:id="8"/>
      <w:r>
        <w:t xml:space="preserve">    </w:t>
      </w:r>
      <w:r>
        <w:rPr>
          <w:rFonts w:ascii="Times New Roman" w:hAnsi="Times New Roman" w:cs="Times New Roman"/>
        </w:rPr>
        <w:t>&lt;*&gt;   Раздел  "Муниципальные   заказчики  Программы"  заполняется  при наличии двух и более муниципальных  заказчиков Программы.</w:t>
      </w:r>
    </w:p>
    <w:p w:rsidR="005201B7" w:rsidRDefault="005201B7">
      <w:pPr>
        <w:autoSpaceDE w:val="0"/>
        <w:jc w:val="both"/>
      </w:pPr>
    </w:p>
    <w:p w:rsidR="005201B7" w:rsidRDefault="005201B7">
      <w:pPr>
        <w:autoSpaceDE w:val="0"/>
        <w:jc w:val="both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>
      <w:pPr>
        <w:autoSpaceDE w:val="0"/>
        <w:jc w:val="center"/>
      </w:pPr>
    </w:p>
    <w:p w:rsidR="005201B7" w:rsidRDefault="005201B7" w:rsidP="00084A9A">
      <w:pPr>
        <w:autoSpaceDE w:val="0"/>
      </w:pPr>
    </w:p>
    <w:p w:rsidR="005201B7" w:rsidRDefault="005201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Форма N 9</w:t>
      </w:r>
    </w:p>
    <w:p w:rsidR="005201B7" w:rsidRDefault="005201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201B7" w:rsidRDefault="005201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504"/>
      <w:bookmarkEnd w:id="9"/>
      <w:r>
        <w:rPr>
          <w:rFonts w:ascii="Times New Roman" w:hAnsi="Times New Roman" w:cs="Times New Roman"/>
          <w:sz w:val="22"/>
          <w:szCs w:val="22"/>
        </w:rPr>
        <w:t>ПАСПОРТ</w:t>
      </w:r>
    </w:p>
    <w:p w:rsidR="005201B7" w:rsidRDefault="005201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ведомственной целевой программы Тужинского муниципального района </w:t>
      </w:r>
    </w:p>
    <w:p w:rsidR="005201B7" w:rsidRDefault="005201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5201B7" w:rsidRDefault="005201B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</w:rPr>
        <w:t>наименование программы)</w:t>
      </w:r>
    </w:p>
    <w:p w:rsidR="005201B7" w:rsidRDefault="005201B7">
      <w:pPr>
        <w:autoSpaceDE w:val="0"/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80"/>
        <w:gridCol w:w="4232"/>
      </w:tblGrid>
      <w:tr w:rsidR="005201B7">
        <w:trPr>
          <w:trHeight w:val="6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субъекта  бюджетного</w:t>
            </w:r>
            <w:r>
              <w:rPr>
                <w:sz w:val="22"/>
                <w:szCs w:val="22"/>
              </w:rPr>
              <w:br/>
              <w:t>планирования  (главного  распорядителя</w:t>
            </w:r>
            <w:r>
              <w:rPr>
                <w:sz w:val="22"/>
                <w:szCs w:val="22"/>
              </w:rPr>
              <w:br/>
              <w:t xml:space="preserve">бюджетных средств)                   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5201B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Программы                        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5201B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Программы                      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  <w:tr w:rsidR="005201B7"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B7" w:rsidRDefault="005201B7">
            <w:pPr>
              <w:pStyle w:val="ConsPlusCell"/>
              <w:snapToGrid w:val="0"/>
              <w:rPr>
                <w:sz w:val="22"/>
                <w:szCs w:val="22"/>
              </w:rPr>
            </w:pPr>
          </w:p>
        </w:tc>
      </w:tr>
    </w:tbl>
    <w:p w:rsidR="005201B7" w:rsidRDefault="005201B7">
      <w:pPr>
        <w:jc w:val="both"/>
      </w:pPr>
    </w:p>
    <w:p w:rsidR="00FB701D" w:rsidRDefault="00FB701D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084A9A" w:rsidRDefault="00084A9A">
      <w:pPr>
        <w:jc w:val="center"/>
        <w:rPr>
          <w:sz w:val="22"/>
          <w:szCs w:val="22"/>
        </w:rPr>
      </w:pPr>
    </w:p>
    <w:p w:rsidR="00FB701D" w:rsidRDefault="00FB701D" w:rsidP="00084A9A">
      <w:pPr>
        <w:rPr>
          <w:sz w:val="22"/>
          <w:szCs w:val="22"/>
        </w:rPr>
      </w:pPr>
    </w:p>
    <w:sectPr w:rsidR="00FB701D" w:rsidSect="00F4166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41B60"/>
    <w:rsid w:val="000030F3"/>
    <w:rsid w:val="0002309B"/>
    <w:rsid w:val="000364A3"/>
    <w:rsid w:val="00056B8F"/>
    <w:rsid w:val="00084A9A"/>
    <w:rsid w:val="000F5ECB"/>
    <w:rsid w:val="00113B87"/>
    <w:rsid w:val="001336DA"/>
    <w:rsid w:val="002604D8"/>
    <w:rsid w:val="002F1738"/>
    <w:rsid w:val="0032373A"/>
    <w:rsid w:val="00341B60"/>
    <w:rsid w:val="00342329"/>
    <w:rsid w:val="0035008D"/>
    <w:rsid w:val="003E2417"/>
    <w:rsid w:val="003F5226"/>
    <w:rsid w:val="00480AA9"/>
    <w:rsid w:val="004D1241"/>
    <w:rsid w:val="00500178"/>
    <w:rsid w:val="005201B7"/>
    <w:rsid w:val="0053019C"/>
    <w:rsid w:val="00554B7E"/>
    <w:rsid w:val="00566950"/>
    <w:rsid w:val="005A1198"/>
    <w:rsid w:val="005C2865"/>
    <w:rsid w:val="005D50BF"/>
    <w:rsid w:val="00603782"/>
    <w:rsid w:val="006075F8"/>
    <w:rsid w:val="00645E5A"/>
    <w:rsid w:val="006A0D1C"/>
    <w:rsid w:val="006F0E81"/>
    <w:rsid w:val="006F4675"/>
    <w:rsid w:val="00745D84"/>
    <w:rsid w:val="007A57FF"/>
    <w:rsid w:val="00802A0E"/>
    <w:rsid w:val="00864E65"/>
    <w:rsid w:val="00937776"/>
    <w:rsid w:val="00A04286"/>
    <w:rsid w:val="00A23AD6"/>
    <w:rsid w:val="00A36026"/>
    <w:rsid w:val="00AD6331"/>
    <w:rsid w:val="00AF4039"/>
    <w:rsid w:val="00B17FE3"/>
    <w:rsid w:val="00C433F8"/>
    <w:rsid w:val="00C43B36"/>
    <w:rsid w:val="00C539E9"/>
    <w:rsid w:val="00C61744"/>
    <w:rsid w:val="00CC3B92"/>
    <w:rsid w:val="00CC5CC8"/>
    <w:rsid w:val="00D16CB5"/>
    <w:rsid w:val="00D51E22"/>
    <w:rsid w:val="00DF5982"/>
    <w:rsid w:val="00E142B7"/>
    <w:rsid w:val="00E50DD1"/>
    <w:rsid w:val="00E666B2"/>
    <w:rsid w:val="00EA4132"/>
    <w:rsid w:val="00EC25C4"/>
    <w:rsid w:val="00EF1E5C"/>
    <w:rsid w:val="00F02CC8"/>
    <w:rsid w:val="00F05D81"/>
    <w:rsid w:val="00F4166E"/>
    <w:rsid w:val="00FB701D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styleId="a3">
    <w:name w:val="Hyperlink"/>
    <w:semiHidden/>
    <w:rPr>
      <w:color w:val="000080"/>
      <w:u w:val="single"/>
      <w:lang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consplusnormal">
    <w:name w:val="consplusnormal"/>
    <w:basedOn w:val="a0"/>
    <w:rsid w:val="00A23AD6"/>
  </w:style>
  <w:style w:type="paragraph" w:customStyle="1" w:styleId="heading">
    <w:name w:val="heading"/>
    <w:basedOn w:val="a"/>
    <w:rsid w:val="00A23AD6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ConsPlusTitle">
    <w:name w:val="ConsPlusTitle"/>
    <w:rsid w:val="00A23AD6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BCC8C0874F169636FF3F7B2AB68A2F4BBBDED43708F237E35BE7E26F2621857FB3889B8110410873EB0En7z2G" TargetMode="External"/><Relationship Id="rId18" Type="http://schemas.openxmlformats.org/officeDocument/2006/relationships/hyperlink" Target="consultantplus://offline/ref=56BCC8C0874F169636FF3F7B2AB68A2F4BBBDED43708F237E35BE7E26F2621857FB3889B8110410873EB0En7z2G" TargetMode="External"/><Relationship Id="rId26" Type="http://schemas.openxmlformats.org/officeDocument/2006/relationships/hyperlink" Target="consultantplus://offline/ref=A7590C9A674202CDAFAF7C0C1BD38FB01DCE4DDB7BF9E0B621B00AC4B443E3AB76A1FB54A89DD2C0EEB5434546G" TargetMode="External"/><Relationship Id="rId39" Type="http://schemas.openxmlformats.org/officeDocument/2006/relationships/hyperlink" Target="consultantplus://offline/ref=A7590C9A674202CDAFAF7C0C1BD38FB01DCE4DDB7BF9E0B621B00AC4B443E3AB76A1FB54A89DD2C0EEB5434541G" TargetMode="External"/><Relationship Id="rId21" Type="http://schemas.openxmlformats.org/officeDocument/2006/relationships/hyperlink" Target="consultantplus://offline/ref=56BCC8C0874F169636FF3F7B2AB68A2F4BBBDED43708F237E35BE7E26F2621857FB3889B8110410873EB0En7z2G" TargetMode="External"/><Relationship Id="rId34" Type="http://schemas.openxmlformats.org/officeDocument/2006/relationships/hyperlink" Target="consultantplus://offline/ref=A7590C9A674202CDAFAF7C0C1BD38FB01DCE4DDB7BF9E0B621B00AC4B443E3AB76A1FB54A89DD2C0EEB5434541G" TargetMode="External"/><Relationship Id="rId42" Type="http://schemas.openxmlformats.org/officeDocument/2006/relationships/hyperlink" Target="consultantplus://offline/ref=A7590C9A674202CDAFAF7C0C1BD38FB01DCE4DDB7BF9E0B621B00AC4B443E3AB76A1FB54A89DD2C0EEB5434541G" TargetMode="External"/><Relationship Id="rId47" Type="http://schemas.openxmlformats.org/officeDocument/2006/relationships/hyperlink" Target="consultantplus://offline/ref=A3493A27DF30A9CDB73F91BED4DED8D42607F5A16B2A295439BBF0A06375FD36734D26161364572C8F8854cCR6H" TargetMode="External"/><Relationship Id="rId50" Type="http://schemas.openxmlformats.org/officeDocument/2006/relationships/hyperlink" Target="consultantplus://offline/ref=625A58D6D48263BDDA5C980C03315623402E722BA3E1A75A991B09FDE16452AFE857D22FFC910F8B6432EEb744H" TargetMode="External"/><Relationship Id="rId55" Type="http://schemas.openxmlformats.org/officeDocument/2006/relationships/hyperlink" Target="consultantplus://offline/ref=322F882D4B2B2103F1659C3797902FE15A159E5AFC668D09F8898A175B5A93A7C64C836378486182D02811HDCCI" TargetMode="External"/><Relationship Id="rId7" Type="http://schemas.openxmlformats.org/officeDocument/2006/relationships/hyperlink" Target="consultantplus://offline/ref=56BCC8C0874F169636FF3F7B2AB68A2F4BBBDED43708F237E35BE7E26F2621857FB3889B8110410873EB0En7z3G" TargetMode="External"/><Relationship Id="rId12" Type="http://schemas.openxmlformats.org/officeDocument/2006/relationships/hyperlink" Target="consultantplus://offline/ref=56BCC8C0874F169636FF3F7B2AB68A2F4BBBDED43708F237E35BE7E26F2621857FB3889B8110410873EB0En7z1G" TargetMode="External"/><Relationship Id="rId17" Type="http://schemas.openxmlformats.org/officeDocument/2006/relationships/hyperlink" Target="consultantplus://offline/ref=56BCC8C0874F169636FF3F7B2AB68A2F4BBBDED43708F237E35BE7E26F2621857FB3889B8110410873EB0En7z1G" TargetMode="External"/><Relationship Id="rId25" Type="http://schemas.openxmlformats.org/officeDocument/2006/relationships/hyperlink" Target="consultantplus://offline/ref=A7590C9A674202CDAFAF7C0C1BD38FB01DCE4DDB7BF9E0B621B00AC4B443E3AB76A1FB54A89DD2C0EEB5434547G" TargetMode="External"/><Relationship Id="rId33" Type="http://schemas.openxmlformats.org/officeDocument/2006/relationships/hyperlink" Target="consultantplus://offline/ref=A7590C9A674202CDAFAF7C0C1BD38FB01DCE4DDB7BF9E0B621B00AC4B443E3AB76A1FB54A89DD2C0EEB5434541G" TargetMode="External"/><Relationship Id="rId38" Type="http://schemas.openxmlformats.org/officeDocument/2006/relationships/hyperlink" Target="consultantplus://offline/ref=A7590C9A674202CDAFAF7C0C1BD38FB01DCE4DDB7BF9E0B621B00AC4B443E3AB76A1FB54A89DD2C0EEB5434542G" TargetMode="External"/><Relationship Id="rId46" Type="http://schemas.openxmlformats.org/officeDocument/2006/relationships/hyperlink" Target="consultantplus://offline/ref=0409A97B6EACFBA2D42B3A3DA9F46560F2543C94C6CA8B58095A0767137D46A14613CBCDD9836B3834AB15a7H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BCC8C0874F169636FF3F7B2AB68A2F4BBBDED43708F237E35BE7E26F2621857FB3889B8110410873EB0En7z2G" TargetMode="External"/><Relationship Id="rId20" Type="http://schemas.openxmlformats.org/officeDocument/2006/relationships/hyperlink" Target="consultantplus://offline/ref=56BCC8C0874F169636FF3F7B2AB68A2F4BBBDED43708F237E35BE7E26F2621857FB3889B8110410873EB0En7z2G" TargetMode="External"/><Relationship Id="rId29" Type="http://schemas.openxmlformats.org/officeDocument/2006/relationships/hyperlink" Target="consultantplus://offline/ref=A7590C9A674202CDAFAF7C0C1BD38FB01DCE4DDB7BF9E0B621B00AC4B443E3AB76A1FB54A89DD2C0EEB5434542G" TargetMode="External"/><Relationship Id="rId41" Type="http://schemas.openxmlformats.org/officeDocument/2006/relationships/hyperlink" Target="consultantplus://offline/ref=A7590C9A674202CDAFAF7C0C1BD38FB01DCE4DDB7BF9E0B621B00AC4B443E3AB76A1FB54A89DD2C0EEB5434541G" TargetMode="External"/><Relationship Id="rId54" Type="http://schemas.openxmlformats.org/officeDocument/2006/relationships/hyperlink" Target="consultantplus://offline/ref=322F882D4B2B2103F1659C3797902FE15A159E5AFC668D09F8898A175B5A93A7C64C836378486182D02811HDC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7BE090D228AAC29F154AD270849052D81BB2CA6ADA7EE5005BF410BBF271553673K" TargetMode="External"/><Relationship Id="rId11" Type="http://schemas.openxmlformats.org/officeDocument/2006/relationships/hyperlink" Target="consultantplus://offline/ref=56BCC8C0874F169636FF3F7B2AB68A2F4BBBDED43708F237E35BE7E26F2621857FB3889B8110410873EB0En7z2G" TargetMode="External"/><Relationship Id="rId24" Type="http://schemas.openxmlformats.org/officeDocument/2006/relationships/hyperlink" Target="consultantplus://offline/ref=A7590C9A674202CDAFAF7C0C1BD38FB01DCE4DDB7BF9E0B621B00AC4B443E3AB76A1FB54A89DD2C0EEB5434540G" TargetMode="External"/><Relationship Id="rId32" Type="http://schemas.openxmlformats.org/officeDocument/2006/relationships/hyperlink" Target="consultantplus://offline/ref=A7590C9A674202CDAFAF7C0C1BD38FB01DCE4DDB7BF9E0B621B00AC4B443E3AB76A1FB54A89DD2C0EEB5434541G" TargetMode="External"/><Relationship Id="rId37" Type="http://schemas.openxmlformats.org/officeDocument/2006/relationships/hyperlink" Target="consultantplus://offline/ref=A7590C9A674202CDAFAF7C0C1BD38FB01DCE4DDB7BF9E0B621B00AC4B443E3AB76A1FB54A89DD2C0EEB5434541G" TargetMode="External"/><Relationship Id="rId40" Type="http://schemas.openxmlformats.org/officeDocument/2006/relationships/hyperlink" Target="consultantplus://offline/ref=A7590C9A674202CDAFAF7C0C1BD38FB01DCE4DDB7BF9E0B621B00AC4B443E3AB76A1FB54A89DD2C0EEB5434541G" TargetMode="External"/><Relationship Id="rId45" Type="http://schemas.openxmlformats.org/officeDocument/2006/relationships/hyperlink" Target="consultantplus://offline/ref=0409A97B6EACFBA2D42B3A3DA9F46560F2543C94C6CA8B58095A0767137D46A14613CBCDD9836B3834AB15a7HEH" TargetMode="External"/><Relationship Id="rId53" Type="http://schemas.openxmlformats.org/officeDocument/2006/relationships/hyperlink" Target="consultantplus://offline/ref=322F882D4B2B2103F1659C3797902FE15A159E5AFC668D09F8898A175B5A93A7C64C836378486182D02811HDCEI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6BCC8C0874F169636FF3F7B2AB68A2F4BBBDED43708F237E35BE7E26F2621857FB3889B8110410873EB0En7z2G" TargetMode="External"/><Relationship Id="rId23" Type="http://schemas.openxmlformats.org/officeDocument/2006/relationships/hyperlink" Target="consultantplus://offline/ref=56BCC8C0874F169636FF3F7B2AB68A2F4BBBDED43708F237E35BE7E26F2621857FB3889B8110410873EB0En7z2G" TargetMode="External"/><Relationship Id="rId28" Type="http://schemas.openxmlformats.org/officeDocument/2006/relationships/hyperlink" Target="consultantplus://offline/ref=A7590C9A674202CDAFAF7C0C1BD38FB01DCE4DDB7BF9E0B621B00AC4B443E3AB76A1FB54A89DD2C0EEB5434541G" TargetMode="External"/><Relationship Id="rId36" Type="http://schemas.openxmlformats.org/officeDocument/2006/relationships/hyperlink" Target="consultantplus://offline/ref=A7590C9A674202CDAFAF7C0C1BD38FB01DCE4DDB7BF9E0B621B00AC4B443E3AB76A1FB54A89DD2C0EEB5434542G" TargetMode="External"/><Relationship Id="rId49" Type="http://schemas.openxmlformats.org/officeDocument/2006/relationships/hyperlink" Target="consultantplus://offline/ref=8C205ED005C0DB663DFCA10B6C4614FCBCECA715D076D1CA417AFC88BA3808B568B6268BAE0F2A2F5355ACh40A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6BCC8C0874F169636FF3F7B2AB68A2F4BBBDED43708F237E35BE7E26F2621857FB3889B8110410873EB0En7z1G" TargetMode="External"/><Relationship Id="rId19" Type="http://schemas.openxmlformats.org/officeDocument/2006/relationships/hyperlink" Target="consultantplus://offline/ref=56BCC8C0874F169636FF3F7B2AB68A2F4BBBDED43708F237E35BE7E26F2621857FB3889B8110410873EB0En7z1G" TargetMode="External"/><Relationship Id="rId31" Type="http://schemas.openxmlformats.org/officeDocument/2006/relationships/hyperlink" Target="consultantplus://offline/ref=A7590C9A674202CDAFAF7C0C1BD38FB01DCE4DDB7BF9E0B621B00AC4B443E3AB76A1FB54A89DD2C0EEB5434542G" TargetMode="External"/><Relationship Id="rId44" Type="http://schemas.openxmlformats.org/officeDocument/2006/relationships/hyperlink" Target="consultantplus://offline/ref=31A6AB150A93A95BE676AFBB1645B7359C4CF597EAF11DA1893C3C9B9387CF58577059600633A1380D79BBy2E2H" TargetMode="External"/><Relationship Id="rId52" Type="http://schemas.openxmlformats.org/officeDocument/2006/relationships/hyperlink" Target="consultantplus://offline/ref=322F882D4B2B2103F1659C3797902FE15A159E5AFC668D09F8898A175B5A93A7C64C836378486182D0281EHD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CC8C0874F169636FF3F7B2AB68A2F4BBBDED43708F237E35BE7E26F2621857FB3889B8110410873EB0En7z2G" TargetMode="External"/><Relationship Id="rId14" Type="http://schemas.openxmlformats.org/officeDocument/2006/relationships/hyperlink" Target="consultantplus://offline/ref=56BCC8C0874F169636FF3F7B2AB68A2F4BBBDED43708F237E35BE7E26F2621857FB3889B8110410873EB0En7z2G" TargetMode="External"/><Relationship Id="rId22" Type="http://schemas.openxmlformats.org/officeDocument/2006/relationships/hyperlink" Target="consultantplus://offline/ref=56BCC8C0874F169636FF3F7B2AB68A2F4BBBDED43708F237E35BE7E26F2621857FB3889B8110410873EB0En7z2G" TargetMode="External"/><Relationship Id="rId27" Type="http://schemas.openxmlformats.org/officeDocument/2006/relationships/hyperlink" Target="consultantplus://offline/ref=A7590C9A674202CDAFAF7C0C1BD38FB01DCE4DDB7BF9E0B621B00AC4B443E3AB76A1FB54A89DD2C0EEB5434541G" TargetMode="External"/><Relationship Id="rId30" Type="http://schemas.openxmlformats.org/officeDocument/2006/relationships/hyperlink" Target="consultantplus://offline/ref=A7590C9A674202CDAFAF7C0C1BD38FB01DCE4DDB7BF9E0B621B00AC4B443E3AB76A1FB54A89DD2C0EEB5434541G" TargetMode="External"/><Relationship Id="rId35" Type="http://schemas.openxmlformats.org/officeDocument/2006/relationships/hyperlink" Target="consultantplus://offline/ref=A7590C9A674202CDAFAF7C0C1BD38FB01DCE4DDB7BF9E0B621B00AC4B443E3AB76A1FB54A89DD2C0EEB5434541G" TargetMode="External"/><Relationship Id="rId43" Type="http://schemas.openxmlformats.org/officeDocument/2006/relationships/hyperlink" Target="consultantplus://offline/ref=31A6AB150A93A95BE676AFBB1645B7359C4CF597EAF11DA1893C3C9B9387CF58577059600633A1380D79BBy2E1H" TargetMode="External"/><Relationship Id="rId48" Type="http://schemas.openxmlformats.org/officeDocument/2006/relationships/hyperlink" Target="consultantplus://offline/ref=1D7BE090D228AAC29F1554DF66E8CC5BDD13EAC66FD929BA545DA34F3E7BK" TargetMode="External"/><Relationship Id="rId56" Type="http://schemas.openxmlformats.org/officeDocument/2006/relationships/hyperlink" Target="consultantplus://offline/ref=322F882D4B2B2103F1659C3797902FE15A159E5AFC668D09F8898A175B5A93A7C64C836378486182D02811HDCDI" TargetMode="External"/><Relationship Id="rId8" Type="http://schemas.openxmlformats.org/officeDocument/2006/relationships/hyperlink" Target="consultantplus://offline/ref=56BCC8C0874F169636FF3F7B2AB68A2F4BBBDED43708F237E35BE7E26F2621857FB3889B8110410873EB0En7z2G" TargetMode="External"/><Relationship Id="rId51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12730</Words>
  <Characters>72564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85124</CharactersWithSpaces>
  <SharedDoc>false</SharedDoc>
  <HLinks>
    <vt:vector size="360" baseType="variant">
      <vt:variant>
        <vt:i4>6881334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6357043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6553650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8192053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consultantplus://offline/ref=1D7BE090D228AAC29F1554DF66E8CC5BDD13EAC66FD929BA545DA34F3E7BK</vt:lpwstr>
      </vt:variant>
      <vt:variant>
        <vt:lpwstr/>
      </vt:variant>
      <vt:variant>
        <vt:i4>458833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consultantplus://offline/ref=A3493A27DF30A9CDB73F91BED4DED8D42607F5A16B2A295439BBF0A06375FD36734D26161364572C8F8854cCR6H</vt:lpwstr>
      </vt:variant>
      <vt:variant>
        <vt:lpwstr/>
      </vt:variant>
      <vt:variant>
        <vt:i4>6291506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6291511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Par1504</vt:lpwstr>
      </vt:variant>
      <vt:variant>
        <vt:i4>6619190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Par1459</vt:lpwstr>
      </vt:variant>
      <vt:variant>
        <vt:i4>6291510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6553650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Par1049</vt:lpwstr>
      </vt:variant>
      <vt:variant>
        <vt:i4>7209014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4784208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consultantplus://offline/ref=0409A97B6EACFBA2D42B3A3DA9F46560F2543C94C6CA8B58095A0767137D46A14613CBCDD9836B3834AB15a7H9H</vt:lpwstr>
      </vt:variant>
      <vt:variant>
        <vt:lpwstr/>
      </vt:variant>
      <vt:variant>
        <vt:i4>4784140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consultantplus://offline/ref=0409A97B6EACFBA2D42B3A3DA9F46560F2543C94C6CA8B58095A0767137D46A14613CBCDD9836B3834AB15a7HEH</vt:lpwstr>
      </vt:variant>
      <vt:variant>
        <vt:lpwstr/>
      </vt:variant>
      <vt:variant>
        <vt:i4>524294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consultantplus://offline/ref=31A6AB150A93A95BE676AFBB1645B7359C4CF597EAF11DA1893C3C9B9387CF58577059600633A1380D79BBy2E2H</vt:lpwstr>
      </vt:variant>
      <vt:variant>
        <vt:lpwstr/>
      </vt:variant>
      <vt:variant>
        <vt:i4>524293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consultantplus://offline/ref=31A6AB150A93A95BE676AFBB1645B7359C4CF597EAF11DA1893C3C9B9387CF58577059600633A1380D79BBy2E1H</vt:lpwstr>
      </vt:variant>
      <vt:variant>
        <vt:lpwstr/>
      </vt:variant>
      <vt:variant>
        <vt:i4>4915209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consultantplus://offline/ref=A7590C9A674202CDAFAF7C0C1BD38FB01DCE4DDB7BF9E0B621B00AC4B443E3AB76A1FB54A89DD2C0EEB5434542G</vt:lpwstr>
      </vt:variant>
      <vt:variant>
        <vt:lpwstr/>
      </vt:variant>
      <vt:variant>
        <vt:i4>4915209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4915210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consultantplus://offline/ref=A7590C9A674202CDAFAF7C0C1BD38FB01DCE4DDB7BF9E0B621B00AC4B443E3AB76A1FB54A89DD2C0EEB5434542G</vt:lpwstr>
      </vt:variant>
      <vt:variant>
        <vt:lpwstr/>
      </vt:variant>
      <vt:variant>
        <vt:i4>4915209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consultantplus://offline/ref=A7590C9A674202CDAFAF7C0C1BD38FB01DCE4DDB7BF9E0B621B00AC4B443E3AB76A1FB54A89DD2C0EEB5434542G</vt:lpwstr>
      </vt:variant>
      <vt:variant>
        <vt:lpwstr/>
      </vt:variant>
      <vt:variant>
        <vt:i4>4915209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consultantplus://offline/ref=A7590C9A674202CDAFAF7C0C1BD38FB01DCE4DDB7BF9E0B621B00AC4B443E3AB76A1FB54A89DD2C0EEB5434542G</vt:lpwstr>
      </vt:variant>
      <vt:variant>
        <vt:lpwstr/>
      </vt:variant>
      <vt:variant>
        <vt:i4>4915209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consultantplus://offline/ref=A7590C9A674202CDAFAF7C0C1BD38FB01DCE4DDB7BF9E0B621B00AC4B443E3AB76A1FB54A89DD2C0EEB5434541G</vt:lpwstr>
      </vt:variant>
      <vt:variant>
        <vt:lpwstr/>
      </vt:variant>
      <vt:variant>
        <vt:i4>4915214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consultantplus://offline/ref=A7590C9A674202CDAFAF7C0C1BD38FB01DCE4DDB7BF9E0B621B00AC4B443E3AB76A1FB54A89DD2C0EEB5434546G</vt:lpwstr>
      </vt:variant>
      <vt:variant>
        <vt:lpwstr/>
      </vt:variant>
      <vt:variant>
        <vt:i4>4915215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consultantplus://offline/ref=A7590C9A674202CDAFAF7C0C1BD38FB01DCE4DDB7BF9E0B621B00AC4B443E3AB76A1FB54A89DD2C0EEB5434547G</vt:lpwstr>
      </vt:variant>
      <vt:variant>
        <vt:lpwstr/>
      </vt:variant>
      <vt:variant>
        <vt:i4>4915208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consultantplus://offline/ref=A7590C9A674202CDAFAF7C0C1BD38FB01DCE4DDB7BF9E0B621B00AC4B443E3AB76A1FB54A89DD2C0EEB5434540G</vt:lpwstr>
      </vt:variant>
      <vt:variant>
        <vt:lpwstr/>
      </vt:variant>
      <vt:variant>
        <vt:i4>655364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consultantplus://offline/ref=56BCC8C0874F169636FF3F7B2AB68A2F4BBBDED43708F237E35BE7E26F2621857FB3889B8110410873EB0En7z1G</vt:lpwstr>
      </vt:variant>
      <vt:variant>
        <vt:lpwstr/>
      </vt:variant>
      <vt:variant>
        <vt:i4>655364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consultantplus://offline/ref=56BCC8C0874F169636FF3F7B2AB68A2F4BBBDED43708F237E35BE7E26F2621857FB3889B8110410873EB0En7z1G</vt:lpwstr>
      </vt:variant>
      <vt:variant>
        <vt:lpwstr/>
      </vt:variant>
      <vt:variant>
        <vt:i4>655364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consultantplus://offline/ref=56BCC8C0874F169636FF3F7B2AB68A2F4BBBDED43708F237E35BE7E26F2621857FB3889B8110410873EB0En7z1G</vt:lpwstr>
      </vt:variant>
      <vt:variant>
        <vt:lpwstr/>
      </vt:variant>
      <vt:variant>
        <vt:i4>655364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consultantplus://offline/ref=56BCC8C0874F169636FF3F7B2AB68A2F4BBBDED43708F237E35BE7E26F2621857FB3889B8110410873EB0En7z1G</vt:lpwstr>
      </vt:variant>
      <vt:variant>
        <vt:lpwstr/>
      </vt:variant>
      <vt:variant>
        <vt:i4>655364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consultantplus://offline/ref=56BCC8C0874F169636FF3F7B2AB68A2F4BBBDED43708F237E35BE7E26F2621857FB3889B8110410873EB0En7z2G</vt:lpwstr>
      </vt:variant>
      <vt:variant>
        <vt:lpwstr/>
      </vt:variant>
      <vt:variant>
        <vt:i4>655365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consultantplus://offline/ref=56BCC8C0874F169636FF3F7B2AB68A2F4BBBDED43708F237E35BE7E26F2621857FB3889B8110410873EB0En7z3G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consultantplus://offline/ref=1D7BE090D228AAC29F154AD270849052D81BB2CA6ADA7EE5005BF410BBF271553673K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2013-09-16T06:56:00Z</cp:lastPrinted>
  <dcterms:created xsi:type="dcterms:W3CDTF">2016-03-03T11:47:00Z</dcterms:created>
  <dcterms:modified xsi:type="dcterms:W3CDTF">2016-03-03T11:47:00Z</dcterms:modified>
</cp:coreProperties>
</file>