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531463" w:rsidRDefault="00531463" w:rsidP="005314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31463"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1463" w:rsidRPr="00531463" w:rsidRDefault="00531463" w:rsidP="005314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proofErr w:type="spellStart"/>
            <w:r w:rsidRPr="00531463">
              <w:rPr>
                <w:rStyle w:val="consplusnormal0"/>
                <w:color w:val="000000"/>
                <w:sz w:val="26"/>
                <w:szCs w:val="26"/>
              </w:rPr>
              <w:t>пгт</w:t>
            </w:r>
            <w:proofErr w:type="spellEnd"/>
            <w:proofErr w:type="gramStart"/>
            <w:r w:rsidRPr="00531463">
              <w:rPr>
                <w:rStyle w:val="consplusnormal0"/>
                <w:color w:val="000000"/>
                <w:sz w:val="26"/>
                <w:szCs w:val="26"/>
              </w:rPr>
              <w:t xml:space="preserve"> Т</w:t>
            </w:r>
            <w:proofErr w:type="gramEnd"/>
            <w:r w:rsidRPr="00531463">
              <w:rPr>
                <w:rStyle w:val="consplusnormal0"/>
                <w:color w:val="000000"/>
                <w:sz w:val="26"/>
                <w:szCs w:val="26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531463" w:rsidRDefault="00531463" w:rsidP="00531463">
      <w:pPr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</w:t>
      </w:r>
      <w:r w:rsidR="00C11D1A">
        <w:rPr>
          <w:b/>
          <w:sz w:val="26"/>
          <w:szCs w:val="26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556CB" w:rsidRDefault="00D556CB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Pr="004C5A4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C5A4D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4C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>
        <w:rPr>
          <w:sz w:val="28"/>
          <w:szCs w:val="28"/>
        </w:rPr>
        <w:t>52/343</w:t>
      </w:r>
      <w:r w:rsidRPr="004C5A4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12.12.2014 № 39/333</w:t>
      </w:r>
      <w:r w:rsidRPr="004C5A4D">
        <w:rPr>
          <w:sz w:val="28"/>
          <w:szCs w:val="28"/>
        </w:rPr>
        <w:t>»</w:t>
      </w:r>
      <w:r w:rsidRPr="00BC6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постановления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06.06.2013 № 314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Pr="00C11D1A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 xml:space="preserve"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Глава администрации 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845FBD" w:rsidRPr="00C11D1A">
        <w:rPr>
          <w:color w:val="000000"/>
          <w:sz w:val="28"/>
          <w:szCs w:val="28"/>
        </w:rPr>
        <w:t xml:space="preserve">                            </w:t>
      </w:r>
      <w:r w:rsidRPr="00C11D1A">
        <w:rPr>
          <w:color w:val="000000"/>
          <w:sz w:val="28"/>
          <w:szCs w:val="28"/>
        </w:rPr>
        <w:t xml:space="preserve">Е.В. </w:t>
      </w:r>
      <w:proofErr w:type="spellStart"/>
      <w:r w:rsidRPr="00C11D1A">
        <w:rPr>
          <w:color w:val="000000"/>
          <w:sz w:val="28"/>
          <w:szCs w:val="28"/>
        </w:rPr>
        <w:t>Видякина</w:t>
      </w:r>
      <w:proofErr w:type="spellEnd"/>
    </w:p>
    <w:p w:rsidR="00531463" w:rsidRPr="00531463" w:rsidRDefault="00531463" w:rsidP="00531463">
      <w:pPr>
        <w:spacing w:after="400"/>
        <w:jc w:val="both"/>
        <w:rPr>
          <w:color w:val="000000"/>
          <w:sz w:val="26"/>
          <w:szCs w:val="26"/>
        </w:rPr>
      </w:pPr>
      <w:r w:rsidRPr="00531463">
        <w:rPr>
          <w:color w:val="000000"/>
          <w:sz w:val="26"/>
          <w:szCs w:val="26"/>
        </w:rPr>
        <w:lastRenderedPageBreak/>
        <w:t>ПОДГОТОВЛЕНО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Заведующий отделом жизнеобеспечения 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531463">
        <w:rPr>
          <w:color w:val="000000"/>
          <w:sz w:val="26"/>
          <w:szCs w:val="26"/>
        </w:rPr>
        <w:t xml:space="preserve">дминистрации </w:t>
      </w:r>
      <w:proofErr w:type="spellStart"/>
      <w:r w:rsidRPr="00531463">
        <w:rPr>
          <w:color w:val="000000"/>
          <w:sz w:val="26"/>
          <w:szCs w:val="26"/>
        </w:rPr>
        <w:t>Тужинского</w:t>
      </w:r>
      <w:proofErr w:type="spellEnd"/>
    </w:p>
    <w:p w:rsidR="00531463" w:rsidRPr="00531463" w:rsidRDefault="00531463" w:rsidP="00531463">
      <w:pPr>
        <w:jc w:val="both"/>
        <w:rPr>
          <w:sz w:val="26"/>
          <w:szCs w:val="26"/>
        </w:rPr>
      </w:pPr>
      <w:r w:rsidRPr="00531463">
        <w:rPr>
          <w:color w:val="000000"/>
          <w:sz w:val="26"/>
          <w:szCs w:val="26"/>
        </w:rPr>
        <w:t>муниципального района</w:t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="00A72D17">
        <w:rPr>
          <w:color w:val="000000"/>
          <w:sz w:val="26"/>
          <w:szCs w:val="26"/>
        </w:rPr>
        <w:tab/>
      </w:r>
      <w:r w:rsidRPr="00531463">
        <w:rPr>
          <w:sz w:val="26"/>
          <w:szCs w:val="26"/>
        </w:rPr>
        <w:t xml:space="preserve">А.Ю. </w:t>
      </w:r>
      <w:proofErr w:type="spellStart"/>
      <w:r w:rsidRPr="00531463">
        <w:rPr>
          <w:sz w:val="26"/>
          <w:szCs w:val="26"/>
        </w:rPr>
        <w:t>Отюгов</w:t>
      </w:r>
      <w:proofErr w:type="spellEnd"/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spacing w:after="480"/>
        <w:jc w:val="both"/>
        <w:rPr>
          <w:color w:val="000000"/>
          <w:sz w:val="26"/>
          <w:szCs w:val="26"/>
        </w:rPr>
      </w:pPr>
      <w:r w:rsidRPr="00531463">
        <w:rPr>
          <w:color w:val="000000"/>
          <w:sz w:val="26"/>
          <w:szCs w:val="26"/>
        </w:rPr>
        <w:t>СОГЛАСОВАНО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  <w:r w:rsidRPr="00531463">
        <w:rPr>
          <w:sz w:val="26"/>
          <w:szCs w:val="26"/>
        </w:rPr>
        <w:t>Заместитель главы администрации</w:t>
      </w:r>
    </w:p>
    <w:p w:rsidR="00531463" w:rsidRPr="00531463" w:rsidRDefault="00531463" w:rsidP="00531463">
      <w:pPr>
        <w:ind w:right="-545"/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по жизнеобеспечению </w:t>
      </w:r>
    </w:p>
    <w:p w:rsidR="00531463" w:rsidRPr="00531463" w:rsidRDefault="00531463" w:rsidP="00531463">
      <w:pPr>
        <w:ind w:right="-545"/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администрации </w:t>
      </w:r>
      <w:proofErr w:type="spellStart"/>
      <w:r w:rsidRPr="00531463">
        <w:rPr>
          <w:sz w:val="26"/>
          <w:szCs w:val="26"/>
        </w:rPr>
        <w:t>Тужинского</w:t>
      </w:r>
      <w:proofErr w:type="spellEnd"/>
      <w:r w:rsidRPr="00531463">
        <w:rPr>
          <w:sz w:val="26"/>
          <w:szCs w:val="26"/>
        </w:rPr>
        <w:t xml:space="preserve"> 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муниципального района</w:t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Pr="00531463">
        <w:rPr>
          <w:sz w:val="26"/>
          <w:szCs w:val="26"/>
        </w:rPr>
        <w:t xml:space="preserve">Л.В. </w:t>
      </w:r>
      <w:proofErr w:type="gramStart"/>
      <w:r w:rsidRPr="00531463">
        <w:rPr>
          <w:sz w:val="26"/>
          <w:szCs w:val="26"/>
        </w:rPr>
        <w:t>Бледных</w:t>
      </w:r>
      <w:proofErr w:type="gramEnd"/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Ведущий специалист-юрист отдела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юридического обеспечения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администрации </w:t>
      </w:r>
      <w:proofErr w:type="spellStart"/>
      <w:r w:rsidRPr="00531463">
        <w:rPr>
          <w:sz w:val="26"/>
          <w:szCs w:val="26"/>
        </w:rPr>
        <w:t>Тужинского</w:t>
      </w:r>
      <w:proofErr w:type="spellEnd"/>
    </w:p>
    <w:p w:rsidR="00531463" w:rsidRPr="00531463" w:rsidRDefault="00A72D17" w:rsidP="00531463">
      <w:pPr>
        <w:ind w:right="-54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1463" w:rsidRPr="00531463">
        <w:rPr>
          <w:sz w:val="26"/>
          <w:szCs w:val="26"/>
        </w:rPr>
        <w:t>А.Ю. Еськова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</w:p>
    <w:p w:rsidR="00531463" w:rsidRPr="00531463" w:rsidRDefault="00531463" w:rsidP="00531463">
      <w:pPr>
        <w:ind w:right="-545"/>
        <w:jc w:val="both"/>
        <w:rPr>
          <w:sz w:val="26"/>
          <w:szCs w:val="26"/>
        </w:rPr>
      </w:pPr>
      <w:r w:rsidRPr="00531463">
        <w:rPr>
          <w:sz w:val="26"/>
          <w:szCs w:val="26"/>
        </w:rPr>
        <w:t>Начальник финансового управления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  <w:r w:rsidRPr="00531463">
        <w:rPr>
          <w:sz w:val="26"/>
          <w:szCs w:val="26"/>
        </w:rPr>
        <w:t xml:space="preserve">администрации </w:t>
      </w:r>
      <w:proofErr w:type="spellStart"/>
      <w:r w:rsidRPr="00531463">
        <w:rPr>
          <w:sz w:val="26"/>
          <w:szCs w:val="26"/>
        </w:rPr>
        <w:t>Тужинского</w:t>
      </w:r>
      <w:proofErr w:type="spellEnd"/>
      <w:r w:rsidRPr="00531463">
        <w:rPr>
          <w:sz w:val="26"/>
          <w:szCs w:val="26"/>
        </w:rPr>
        <w:t xml:space="preserve"> </w:t>
      </w:r>
    </w:p>
    <w:p w:rsidR="00531463" w:rsidRPr="00531463" w:rsidRDefault="00A72D17" w:rsidP="00531463">
      <w:pPr>
        <w:ind w:right="-54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1463" w:rsidRPr="00531463">
        <w:rPr>
          <w:sz w:val="26"/>
          <w:szCs w:val="26"/>
        </w:rPr>
        <w:t>И.Н. Докучаева</w:t>
      </w:r>
    </w:p>
    <w:p w:rsidR="00531463" w:rsidRPr="00531463" w:rsidRDefault="00531463" w:rsidP="00531463">
      <w:pPr>
        <w:ind w:right="-544"/>
        <w:jc w:val="both"/>
        <w:rPr>
          <w:sz w:val="26"/>
          <w:szCs w:val="26"/>
        </w:rPr>
      </w:pPr>
    </w:p>
    <w:p w:rsidR="00531463" w:rsidRPr="00531463" w:rsidRDefault="00531463" w:rsidP="00531463">
      <w:pPr>
        <w:jc w:val="both"/>
        <w:rPr>
          <w:sz w:val="26"/>
          <w:szCs w:val="26"/>
        </w:rPr>
      </w:pPr>
      <w:r w:rsidRPr="00531463">
        <w:rPr>
          <w:sz w:val="26"/>
          <w:szCs w:val="26"/>
        </w:rPr>
        <w:t>Заведующая отделом по экономике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  <w:r w:rsidRPr="00531463">
        <w:rPr>
          <w:sz w:val="26"/>
          <w:szCs w:val="26"/>
        </w:rPr>
        <w:t>и прогнозированию администрации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Pr="00531463">
        <w:rPr>
          <w:sz w:val="26"/>
          <w:szCs w:val="26"/>
        </w:rPr>
        <w:t xml:space="preserve"> м</w:t>
      </w:r>
      <w:r w:rsidR="00A72D17">
        <w:rPr>
          <w:sz w:val="26"/>
          <w:szCs w:val="26"/>
        </w:rPr>
        <w:t>униципального района</w:t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="00A72D17">
        <w:rPr>
          <w:sz w:val="26"/>
          <w:szCs w:val="26"/>
        </w:rPr>
        <w:tab/>
      </w:r>
      <w:r w:rsidRPr="00531463">
        <w:rPr>
          <w:sz w:val="26"/>
          <w:szCs w:val="26"/>
        </w:rPr>
        <w:t xml:space="preserve">Г.А. </w:t>
      </w:r>
      <w:proofErr w:type="spellStart"/>
      <w:r w:rsidRPr="00531463">
        <w:rPr>
          <w:sz w:val="26"/>
          <w:szCs w:val="26"/>
        </w:rPr>
        <w:t>Клепцова</w:t>
      </w:r>
      <w:proofErr w:type="spellEnd"/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  <w:proofErr w:type="gramStart"/>
      <w:r w:rsidRPr="00531463">
        <w:rPr>
          <w:sz w:val="26"/>
          <w:szCs w:val="26"/>
        </w:rPr>
        <w:t>Разослать: дело, прокуратура, отдел жизнеобеспечения, финансовое управление</w:t>
      </w:r>
      <w:r w:rsidRPr="00531463">
        <w:rPr>
          <w:color w:val="000000"/>
          <w:sz w:val="26"/>
          <w:szCs w:val="26"/>
        </w:rPr>
        <w:t>,</w:t>
      </w:r>
      <w:r w:rsidRPr="00531463">
        <w:rPr>
          <w:sz w:val="26"/>
          <w:szCs w:val="26"/>
        </w:rPr>
        <w:t xml:space="preserve"> отдел экономики и прогнозирования,</w:t>
      </w:r>
      <w:r w:rsidRPr="00531463">
        <w:rPr>
          <w:color w:val="000000"/>
          <w:sz w:val="26"/>
          <w:szCs w:val="26"/>
        </w:rPr>
        <w:t xml:space="preserve"> бюллетень, регистр</w:t>
      </w:r>
      <w:proofErr w:type="gramEnd"/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</w:p>
    <w:p w:rsidR="00531463" w:rsidRDefault="00531463" w:rsidP="00531463">
      <w:pPr>
        <w:ind w:left="5954"/>
        <w:rPr>
          <w:sz w:val="26"/>
          <w:szCs w:val="26"/>
        </w:rPr>
      </w:pPr>
    </w:p>
    <w:p w:rsidR="002B3D3E" w:rsidRDefault="002B3D3E" w:rsidP="00531463">
      <w:pPr>
        <w:ind w:left="5954"/>
        <w:rPr>
          <w:sz w:val="26"/>
          <w:szCs w:val="26"/>
        </w:rPr>
      </w:pPr>
    </w:p>
    <w:p w:rsidR="002B3D3E" w:rsidRDefault="002B3D3E" w:rsidP="00531463">
      <w:pPr>
        <w:ind w:left="5954"/>
        <w:rPr>
          <w:sz w:val="26"/>
          <w:szCs w:val="26"/>
        </w:rPr>
      </w:pPr>
    </w:p>
    <w:p w:rsidR="002B3D3E" w:rsidRDefault="002B3D3E" w:rsidP="00531463">
      <w:pPr>
        <w:ind w:left="5954"/>
        <w:rPr>
          <w:sz w:val="26"/>
          <w:szCs w:val="26"/>
        </w:rPr>
      </w:pPr>
    </w:p>
    <w:p w:rsidR="002B3D3E" w:rsidRPr="00531463" w:rsidRDefault="002B3D3E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</w:p>
    <w:p w:rsidR="00D556CB" w:rsidRDefault="00D556CB" w:rsidP="00531463">
      <w:pPr>
        <w:ind w:left="5954"/>
        <w:rPr>
          <w:sz w:val="26"/>
          <w:szCs w:val="26"/>
        </w:rPr>
      </w:pPr>
    </w:p>
    <w:p w:rsidR="008F1423" w:rsidRDefault="008F1423" w:rsidP="00531463">
      <w:pPr>
        <w:ind w:left="5954"/>
        <w:rPr>
          <w:sz w:val="26"/>
          <w:szCs w:val="26"/>
        </w:rPr>
      </w:pP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lastRenderedPageBreak/>
        <w:t xml:space="preserve">Приложение к постановлению администрации </w:t>
      </w:r>
      <w:proofErr w:type="spellStart"/>
      <w:r w:rsidRPr="00531463">
        <w:rPr>
          <w:sz w:val="26"/>
          <w:szCs w:val="26"/>
        </w:rPr>
        <w:t>Тужинского</w:t>
      </w:r>
      <w:proofErr w:type="spellEnd"/>
      <w:r w:rsidRPr="00531463">
        <w:rPr>
          <w:sz w:val="26"/>
          <w:szCs w:val="26"/>
        </w:rPr>
        <w:t xml:space="preserve"> муниципального района</w:t>
      </w:r>
    </w:p>
    <w:p w:rsidR="00531463" w:rsidRPr="00531463" w:rsidRDefault="00531463" w:rsidP="00531463">
      <w:pPr>
        <w:ind w:left="5954"/>
        <w:rPr>
          <w:sz w:val="26"/>
          <w:szCs w:val="26"/>
        </w:rPr>
      </w:pPr>
      <w:r w:rsidRPr="00531463">
        <w:rPr>
          <w:sz w:val="26"/>
          <w:szCs w:val="26"/>
        </w:rPr>
        <w:t>от _______________№_______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531463" w:rsidRDefault="00531463" w:rsidP="00531463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редакции.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 xml:space="preserve">пальной Программы составит 82311,7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67555 тыс. рублей;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редства местного бюджета – 14756,7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 Программы изложить в следующей редакции: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>льной программы составит 82311,7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67555 тыс. рублей;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Pr="00531463" w:rsidRDefault="00C416E4" w:rsidP="00C416E4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A72D17">
        <w:rPr>
          <w:rFonts w:ascii="Times New Roman" w:hAnsi="Times New Roman" w:cs="Times New Roman"/>
          <w:sz w:val="26"/>
          <w:szCs w:val="26"/>
        </w:rPr>
        <w:t>местного бюджета – 14756,7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531463" w:rsidP="00C416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463" w:rsidRPr="00531463" w:rsidRDefault="00531463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</w:p>
    <w:p w:rsidR="00531463" w:rsidRPr="00531463" w:rsidRDefault="00C416E4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1,</w:t>
      </w:r>
      <w:r w:rsidR="008F1423">
        <w:rPr>
          <w:sz w:val="26"/>
          <w:szCs w:val="26"/>
        </w:rPr>
        <w:t xml:space="preserve"> №2,</w:t>
      </w:r>
      <w:r w:rsidR="00531463" w:rsidRPr="00531463">
        <w:rPr>
          <w:sz w:val="26"/>
          <w:szCs w:val="26"/>
        </w:rPr>
        <w:t xml:space="preserve"> № 4 и № 5 к Программе изложить в новой редакции: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spacing w:line="360" w:lineRule="auto"/>
        <w:jc w:val="both"/>
        <w:rPr>
          <w:sz w:val="26"/>
          <w:szCs w:val="26"/>
        </w:rPr>
      </w:pPr>
    </w:p>
    <w:p w:rsidR="00C82459" w:rsidRPr="00531463" w:rsidRDefault="00C82459" w:rsidP="0008390D">
      <w:pPr>
        <w:ind w:firstLine="284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rPr>
          <w:b/>
          <w:sz w:val="26"/>
          <w:szCs w:val="26"/>
        </w:rPr>
      </w:pPr>
    </w:p>
    <w:p w:rsidR="008E3B81" w:rsidRPr="00531463" w:rsidRDefault="008E3B81" w:rsidP="0008390D">
      <w:pPr>
        <w:ind w:firstLine="284"/>
        <w:jc w:val="both"/>
        <w:rPr>
          <w:sz w:val="26"/>
          <w:szCs w:val="26"/>
        </w:rPr>
      </w:pPr>
    </w:p>
    <w:p w:rsidR="00A45A77" w:rsidRPr="00531463" w:rsidRDefault="00A45A77" w:rsidP="00A45A77">
      <w:pPr>
        <w:ind w:firstLine="284"/>
        <w:jc w:val="both"/>
        <w:rPr>
          <w:sz w:val="26"/>
          <w:szCs w:val="26"/>
        </w:rPr>
      </w:pPr>
    </w:p>
    <w:p w:rsidR="00531463" w:rsidRPr="00531463" w:rsidRDefault="00531463" w:rsidP="00C416E4">
      <w:pPr>
        <w:jc w:val="both"/>
        <w:rPr>
          <w:sz w:val="26"/>
          <w:szCs w:val="26"/>
        </w:rPr>
      </w:pPr>
    </w:p>
    <w:p w:rsidR="00531463" w:rsidRPr="00531463" w:rsidRDefault="00531463" w:rsidP="00A45A77">
      <w:pPr>
        <w:ind w:firstLine="284"/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701"/>
        <w:gridCol w:w="930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lastRenderedPageBreak/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531463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59830,20193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3B6251">
            <w:pPr>
              <w:jc w:val="right"/>
              <w:rPr>
                <w:b/>
              </w:rPr>
            </w:pPr>
            <w:r>
              <w:rPr>
                <w:b/>
              </w:rPr>
              <w:t>55914,019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55718,03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3254,367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666,989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173,49693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50745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содержание дорог общего пользования местного значения вне границ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Default="00B178E2" w:rsidP="00767100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  вне границ населенных пунктов</w:t>
            </w:r>
            <w:proofErr w:type="gramStart"/>
            <w:r w:rsidRPr="00BF43F8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15622,135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9640,981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A72D17">
              <w:rPr>
                <w:b/>
              </w:rPr>
              <w:t>556,4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5513,554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4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 w:rsidR="00B178E2">
              <w:rPr>
                <w:sz w:val="24"/>
                <w:szCs w:val="24"/>
              </w:rPr>
              <w:t>М.Пачи</w:t>
            </w:r>
            <w:proofErr w:type="spellEnd"/>
            <w:r w:rsidR="00B178E2">
              <w:rPr>
                <w:sz w:val="24"/>
                <w:szCs w:val="24"/>
              </w:rPr>
              <w:t xml:space="preserve"> - </w:t>
            </w:r>
            <w:proofErr w:type="spellStart"/>
            <w:r w:rsidR="00B178E2">
              <w:rPr>
                <w:sz w:val="24"/>
                <w:szCs w:val="24"/>
              </w:rPr>
              <w:t>Пачи</w:t>
            </w:r>
            <w:proofErr w:type="spellEnd"/>
            <w:r w:rsidR="00B178E2">
              <w:rPr>
                <w:sz w:val="24"/>
                <w:szCs w:val="24"/>
              </w:rPr>
              <w:t xml:space="preserve"> (1,77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4195,731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1C102A" w:rsidP="00CA733F">
            <w:pPr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2639,331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1C102A" w:rsidP="0099109F">
            <w:pPr>
              <w:rPr>
                <w:b/>
              </w:rPr>
            </w:pPr>
            <w:r>
              <w:rPr>
                <w:b/>
              </w:rPr>
              <w:t>1</w:t>
            </w:r>
            <w:r w:rsidR="00A72D17">
              <w:rPr>
                <w:b/>
              </w:rPr>
              <w:t>566,4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1088,8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114363,07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701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130C21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B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324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3C3E19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701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435BCA" w:rsidP="00871010">
            <w:pPr>
              <w:rPr>
                <w:b/>
              </w:rPr>
            </w:pPr>
            <w:r w:rsidRPr="002B3D3E">
              <w:rPr>
                <w:b/>
              </w:rPr>
              <w:t>8</w:t>
            </w:r>
            <w:r w:rsidR="00845FBD">
              <w:rPr>
                <w:b/>
              </w:rPr>
              <w:t>2311,7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845FBD">
              <w:rPr>
                <w:b/>
              </w:rPr>
              <w:t>6021,9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81844,1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435BCA" w:rsidP="00556CD8">
            <w:pPr>
              <w:ind w:firstLine="284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12865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67555</w:t>
            </w:r>
          </w:p>
        </w:tc>
        <w:tc>
          <w:tcPr>
            <w:tcW w:w="1701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435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30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701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38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828"/>
        <w:gridCol w:w="850"/>
        <w:gridCol w:w="992"/>
        <w:gridCol w:w="851"/>
        <w:gridCol w:w="850"/>
        <w:gridCol w:w="776"/>
      </w:tblGrid>
      <w:tr w:rsidR="00E5297C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B178E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B178E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845FBD">
              <w:rPr>
                <w:sz w:val="24"/>
                <w:szCs w:val="24"/>
              </w:rPr>
              <w:t>6021,9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16916,2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17409,8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B178E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B178E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2126"/>
        <w:gridCol w:w="851"/>
        <w:gridCol w:w="992"/>
        <w:gridCol w:w="1276"/>
        <w:gridCol w:w="1275"/>
        <w:gridCol w:w="1134"/>
      </w:tblGrid>
      <w:tr w:rsidR="00B259C3" w:rsidRPr="00B259C3" w:rsidTr="00B178E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A7E1D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A7E1D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</w:t>
            </w:r>
            <w:r w:rsidR="00EA7E1D" w:rsidRPr="00EA7E1D">
              <w:rPr>
                <w:sz w:val="22"/>
                <w:szCs w:val="22"/>
              </w:rPr>
              <w:t>8</w:t>
            </w:r>
          </w:p>
        </w:tc>
      </w:tr>
      <w:tr w:rsidR="00B178E2" w:rsidRPr="00B259C3" w:rsidTr="00EA7E1D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13681,8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</w:t>
            </w:r>
            <w:r w:rsidR="00845FBD">
              <w:rPr>
                <w:sz w:val="22"/>
                <w:szCs w:val="22"/>
              </w:rPr>
              <w:t>6021,9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16916,2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A7E1D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A7E1D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A7E1D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Pr="00B259C3" w:rsidRDefault="00B259C3" w:rsidP="00885349">
      <w:pPr>
        <w:ind w:firstLine="284"/>
        <w:rPr>
          <w:sz w:val="24"/>
          <w:szCs w:val="24"/>
        </w:rPr>
      </w:pPr>
    </w:p>
    <w:sectPr w:rsidR="00B259C3" w:rsidRPr="00B259C3" w:rsidSect="002B3D3E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B7" w:rsidRDefault="00937DB7" w:rsidP="00531463">
      <w:r>
        <w:separator/>
      </w:r>
    </w:p>
  </w:endnote>
  <w:endnote w:type="continuationSeparator" w:id="0">
    <w:p w:rsidR="00937DB7" w:rsidRDefault="00937DB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B7" w:rsidRDefault="00937DB7" w:rsidP="00531463">
      <w:r>
        <w:separator/>
      </w:r>
    </w:p>
  </w:footnote>
  <w:footnote w:type="continuationSeparator" w:id="0">
    <w:p w:rsidR="00937DB7" w:rsidRDefault="00937DB7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3D3E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9B6"/>
    <w:rsid w:val="004679BB"/>
    <w:rsid w:val="00474FBB"/>
    <w:rsid w:val="004902D3"/>
    <w:rsid w:val="0049127A"/>
    <w:rsid w:val="00492DFC"/>
    <w:rsid w:val="004A1271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795F"/>
    <w:rsid w:val="00937DB7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2D17"/>
    <w:rsid w:val="00A73F94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7952"/>
    <w:rsid w:val="00DE04DD"/>
    <w:rsid w:val="00DE060B"/>
    <w:rsid w:val="00DE3815"/>
    <w:rsid w:val="00DE6004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0363-3BD7-45DE-8664-A36C31CC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4</cp:revision>
  <cp:lastPrinted>2015-02-18T13:25:00Z</cp:lastPrinted>
  <dcterms:created xsi:type="dcterms:W3CDTF">2015-02-17T11:55:00Z</dcterms:created>
  <dcterms:modified xsi:type="dcterms:W3CDTF">2015-02-18T13:25:00Z</dcterms:modified>
</cp:coreProperties>
</file>